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F00" w:rsidRDefault="00B94175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Приложение</w:t>
      </w:r>
    </w:p>
    <w:p w:rsidR="002C0F00" w:rsidRDefault="002C0F0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2C0F00" w:rsidRDefault="002C0F00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2C0F00" w:rsidRDefault="00B94175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Методические рекомендации</w:t>
      </w:r>
    </w:p>
    <w:p w:rsidR="002C0F00" w:rsidRDefault="00B94175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для органов местного самоуправления, осуществляющих управление в сфере образования, образовательных организаций </w:t>
      </w:r>
    </w:p>
    <w:p w:rsidR="002C0F00" w:rsidRDefault="002C0F0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2C0F00" w:rsidRDefault="00B94175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«Языковая адаптация и социализация детей иностранных граждан и детей с миграционной историей в Челябинской области» </w:t>
      </w:r>
    </w:p>
    <w:p w:rsidR="002C0F00" w:rsidRDefault="002C0F00">
      <w:pPr>
        <w:widowControl w:val="0"/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Введение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Актуальность данных методических рекомендации обусловлена ростом миграционных потоков в Челябинскую область. Дети иностранных гра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ждан и дети с миграционной историей поступают в образовательные учреждения (детские сады, школы), в результате чего формируется новый тип школ −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полиэтническая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школа. Современная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полиэтническая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школа – это такой тип школы, в которой дети иностранных гражда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 и дети с миграционной историей без какой-либо специальной предварительной языковой подготовки обучаются вместе с русскоязычными детьми. Миграционные процессы приводят к возникновению для органов местного самоуправления, осуществляющих управление в сфере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образования, образовательных организаций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целого комплекса «управленческих», «профессиональных» и «детских» проблем, которые характеризуются определенной спецификой и которые требуют своего детального и безотлагательного решения. 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Поэтому для эффективной ор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ганизации языковой адаптации и социализации детей иностранных граждан и детей с миграционной историей, включения таких обучающихся в образовательный процесс, создания благоприятных условий для их успешной языковой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социокультурной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адаптации необходима про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работка вопросов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организационного-координационного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порядка со стороны органов местного самоуправления, осуществляющих управление в сфере образования, в том числе вопроса  подготовленности управленческих и педагогических работников образовательных 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ий к организации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языковой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социокультурной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адаптации детей иностранных граждан и детей с миграционной историей (диагностика уровня владения русским языком; организации работы с детьми на первом этапе их поступления в образовательную организацию; научно-ме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тодическое обеспечение профессиональной деятельности воспитателей, учителей, педагогов-психологов, социальных педагогов и иных специалистов (повышение квалификации; наличие программно-методических средств и дидактических пособий).</w:t>
      </w:r>
      <w:proofErr w:type="gramEnd"/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Методические рекомендации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органов местного самоуправления, осуществляющих управление в сфере образования, образовательных организаций по вопросам языковой адаптации и социализации детей иностранных граждан и детей с миграционной историей в Челябинской области (далее – Методиче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ские рекомендации), разработаны во исполнение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поручения Губернатора Челябинской области А.Л.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Текслера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итогам заседания Совета по реализации государственной национальной политики               от 26.12.2022 г. № 10 (пункт 2 раздела 4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), пунктов 2 и 3 разд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ела 2 протокола заседания Совета по реализации государственной национальной политики при Губернаторе Челябинской области от 19 мая 2023 г. № 11.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Настоящие методические рекомендации разработаны в целях оказания методического содействия органам местного само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управления, осуществляющими управление в сфере образования при  реализации полномочий в сфере языковой адаптации и социализации детей иностранных граждан и детей с миграционной историей в Челябинской области; образовательным организациям по реализации язык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овой адаптации и социализации детей иностранных граждан и детей с миграционной историей в Челябинской области.</w:t>
      </w:r>
      <w:proofErr w:type="gramEnd"/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Методические рекомендации направлены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обеспечение единых подходов организации языковой адаптации и социализации детей иностранных граждан и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детей с миграционной историей в Челябинской области;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противодействие их языковой и социальной изоляции и устранение способствующих этому условий.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настоящих методических рекомендаций: 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для органов местного самоуправления, осуществляющих управление в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сфере образования – обеспечение быстрого и качественного приспособления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детей иностранных граждан и детей с миграционной историей к условиям образовательных организаций; бесконфликтного пребывания/проживания детей иностранных граждан среди местного населен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ия;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образовательных организаций – организация эффективной профессиональной деятельности по языковой адаптации и социализации детей иностранных граждан и детей с миграционной историей; их обучения, в том числе русскому языку как неродному, для эффективн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ой адаптации к принимающей среде и полноценной интеграции в общество.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Особенности детей иностранных граждан и детей с миграционной историей, которые определяют необходимость организации специальной психолого-педагогической помощи в их развитии и обучении,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принято называть особыми образовательными потребностями.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Особые образовательные потребности – это потребности в условиях, необходимых для оптимальной реализации актуальных и возможностей ребенка.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 детей иностранных граждан и детей с миграционной историей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особые образовательные потребности обусловлены: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недостаточным уровнем владения русским языком, препятствующим успешному освоению образовательной программы и социализации;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несоответствием между уровнем знаний, полученных в стране исхода, и федеральными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государственными образовательными стандартами общего образования;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несоответствием возраста уровню знаний из-за разных требований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систем образования разных государств, в частности требований основных образовательных программах общего образования;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 эмоцио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нальными трудностями, вызванными переживанием миграционного стресса;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ориентацией на нормы и правила культуры страны и региона исхода, отличающиеся от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принятых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регионе обучения в России.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Эти характеристики по-разному могут проявляться у каждого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конкретного ребенка и учитываются в образовании с использованием инклюзивного подхода.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Таким образом, работу по социализации и языковой адаптации детей иностранных граждан и детей с миграционной историей, воспитывающихся в детских садах и обучающихся в общ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еобразовательных организациях, с одной стороны, рекомендуется организовывать системно, а с другой – учитывать индивидуальные особенности социальной ситуации развития каждого ребенка.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Методические рекомендации для органов местного самоуправления, осуществля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ющих управление в сфере образования, образовательных организаций «Языковая адаптация и социализация детей иностранных граждан и детей с миграционной историей в Челябинской области» включают в себя введение, три раздела и приложения: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раздел 1 «Методические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рекомендации органам местного самоуправления, осуществляющих управление в сфере образования по обеспечению языковой адаптации и социализации детей иностранных граждан и детей с миграционной историей»; 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раздел 2 «Методические рекомендации образовательным ор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ганизациям (управленческий аспект) по обеспечению языковой адаптации и социализации детей иностранных граждан и детей с миграционной историей»);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раздел 3 «Методические рекомендации по внедрению модели обучения русского языку как неродному»; 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приложения (пр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иложение 1 –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нормативные правовые основания разработки методических рекомендаций; приложение 2 –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словарь используемых терминов; приложение 3 –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перечень учебных пособий и литературы для подготовки к урокам с использованием методики преподавания «Русского яз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ыка как неродного»; приложение 4 – список публикаций и информационных ресурсов, отражающих вопросы языковой адаптации и социализации детей иностранных граждан и детей с миграционной историей).</w:t>
      </w:r>
      <w:proofErr w:type="gramEnd"/>
    </w:p>
    <w:p w:rsidR="002C0F00" w:rsidRDefault="002C0F00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C0F00" w:rsidRDefault="002C0F00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C0F00" w:rsidRDefault="002C0F00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Настоящие методические рекомендации разработаны авторским ко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ллективом ГБУ ДПО «Челябинский институт переподготовки и повышения квалификации работников образования» (далее – ГБУ ДПО ЧИППКРО):</w:t>
      </w:r>
    </w:p>
    <w:p w:rsidR="002C0F00" w:rsidRDefault="00B94175">
      <w:pPr>
        <w:widowControl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Обоскалов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А.Г.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 исполняющий обязанности ректора</w:t>
      </w:r>
      <w: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проректор                     по организационной и методической работе ГБУ Д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 ЧИППКРО, кандидат педагогических наук, доцент;</w:t>
      </w:r>
    </w:p>
    <w:p w:rsidR="002C0F00" w:rsidRDefault="00B94175">
      <w:pPr>
        <w:widowControl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Скрипова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Н.Е.,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заведующий кафедрой начального образования ГБУ ДПО ЧИППКРО, доктор педагогических наук, доцент;</w:t>
      </w:r>
    </w:p>
    <w:p w:rsidR="002C0F00" w:rsidRDefault="00B94175">
      <w:pPr>
        <w:widowControl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Соловьёва Т.В.,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заведующий кафедрой языкового образования ГБУ ДПО ЧИППКРО, кандидат педагогичес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ких наук, доцент;</w:t>
      </w:r>
    </w:p>
    <w:p w:rsidR="002C0F00" w:rsidRDefault="00B94175">
      <w:pPr>
        <w:widowControl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Кисляков А.В.,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заведующий кафедрой воспитания и дополнительного образования ГБУ ДПО ЧИППКРО, кандидат педагогических наук, доцент;</w:t>
      </w:r>
    </w:p>
    <w:p w:rsidR="002C0F00" w:rsidRDefault="00B94175">
      <w:pPr>
        <w:widowControl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Яковлева Г.В.,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заведующий кафедрой развития дошкольного образования ГБУ ДПО ЧИППКРО, кандидат педагогически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х наук, доцент.</w:t>
      </w:r>
    </w:p>
    <w:p w:rsidR="002C0F00" w:rsidRDefault="002C0F00">
      <w:pPr>
        <w:widowControl w:val="0"/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2C0F00" w:rsidRDefault="00B94175">
      <w:pPr>
        <w:widowControl w:val="0"/>
        <w:spacing w:after="0" w:line="240" w:lineRule="auto"/>
        <w:ind w:firstLine="708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Раздел 1. Методические рекомендации органам местного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center"/>
        <w:outlineLvl w:val="1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самоуправления, осуществляющих управление в сфере образования в сфере обеспечения языковой адаптации и социализации детей иностранных граждан и детей с миграционной историей</w:t>
      </w:r>
    </w:p>
    <w:p w:rsidR="002C0F00" w:rsidRDefault="002C0F00">
      <w:pPr>
        <w:widowControl w:val="0"/>
        <w:spacing w:after="0" w:line="240" w:lineRule="auto"/>
        <w:ind w:firstLine="708"/>
        <w:contextualSpacing/>
        <w:jc w:val="center"/>
        <w:outlineLvl w:val="1"/>
      </w:pP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совершенствования реализации мероприятий по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языковой адаптации и социализации детей иностранных граждан и детей с миграционной историей</w:t>
      </w:r>
      <w:r>
        <w:rPr>
          <w:rFonts w:ascii="Times New Roman" w:hAnsi="Times New Roman" w:cs="Times New Roman"/>
          <w:sz w:val="28"/>
          <w:szCs w:val="28"/>
        </w:rPr>
        <w:t xml:space="preserve"> рекомендуется следующий</w:t>
      </w:r>
      <w:r>
        <w:rPr>
          <w:rFonts w:ascii="Times New Roman" w:hAnsi="Times New Roman" w:cs="Times New Roman"/>
          <w:i/>
          <w:sz w:val="28"/>
          <w:szCs w:val="28"/>
        </w:rPr>
        <w:t xml:space="preserve"> алгоритм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C0F00" w:rsidRDefault="00B94175">
      <w:pPr>
        <w:widowControl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определить в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органе местного самоуправления, осуществляющего управление в сфере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должностное лицо, в чью компетенцию войдут вопросы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языковой адаптации и социализации детей иностранных граждан и детей с миграционной историей </w:t>
      </w:r>
      <w:r>
        <w:rPr>
          <w:rFonts w:ascii="Times New Roman" w:hAnsi="Times New Roman" w:cs="Times New Roman"/>
          <w:sz w:val="28"/>
          <w:szCs w:val="28"/>
        </w:rPr>
        <w:t>на территории образовательного пространства муниципального образования;</w:t>
      </w:r>
    </w:p>
    <w:p w:rsidR="002C0F00" w:rsidRDefault="00B94175">
      <w:pPr>
        <w:widowControl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 обеспечить разработку и ре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ализацию соответствующих муниципальных программ и подпрограмм (комплексов мер, комплексных планов, планов мероприятий, дорожных карт либо иных инструментов) реализации мероприятий по языковой адаптации и социализации детей иностранных граждан и детей с миг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рационной историей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2C0F00" w:rsidRDefault="00B94175">
      <w:pPr>
        <w:widowControl w:val="0"/>
        <w:spacing w:after="0" w:line="240" w:lineRule="auto"/>
        <w:ind w:firstLine="709"/>
        <w:contextualSpacing/>
        <w:jc w:val="both"/>
        <w:outlineLvl w:val="1"/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– создать совместные рабочие органы (комиссии, советы и т.п.), включающие представителей образования, обеспечения правопорядка, культуры, здравоохранения и институтов гражданского общества в сфер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е миграции и укрепления межнациональных (межэтнических)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br/>
        <w:t xml:space="preserve">и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этно-конфессиональных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отношений;</w:t>
      </w:r>
    </w:p>
    <w:p w:rsidR="002C0F00" w:rsidRDefault="00B94175">
      <w:pPr>
        <w:widowControl w:val="0"/>
        <w:tabs>
          <w:tab w:val="left" w:pos="1080"/>
        </w:tabs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содействовать организации и проведению на местном уровне совещаний по актуальным вопросам реализации муниципальной миграционной политики, укрепления межнациональн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ых (межэтнических)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этно-конфессиональных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отношений, семинаров, круглых столов с участием представителей институтов гражданского общества;</w:t>
      </w:r>
    </w:p>
    <w:p w:rsidR="002C0F00" w:rsidRDefault="00B94175">
      <w:pPr>
        <w:widowControl w:val="0"/>
        <w:tabs>
          <w:tab w:val="left" w:pos="1080"/>
        </w:tabs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определить опорные образовательные организации (дошкольные образовательные учреждения; школы) для вхождения в пере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чень образовательных организаций, участвующих в проекте по распространению практик комплексного сопровождения детей иностранных граждан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lastRenderedPageBreak/>
        <w:t xml:space="preserve">«Обучение русскому языку как неродному», специализированные для всесторонней адаптации и социализации детей иностранных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граждан;</w:t>
      </w:r>
    </w:p>
    <w:p w:rsidR="002C0F00" w:rsidRDefault="00B94175">
      <w:pPr>
        <w:widowControl w:val="0"/>
        <w:tabs>
          <w:tab w:val="left" w:pos="1080"/>
        </w:tabs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содействовать организации и проведению обучающих межмуниципальных и муниципальных семинаров-совещаний,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фокус-групп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, практических занятий, мастер-классов для представителей всех образовательных организаций на базе опорных образовательных организа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ций, входящих в проект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комплексного сопровождения детей иностранных граждан «Обучение русскому языку как неродному»;</w:t>
      </w:r>
    </w:p>
    <w:p w:rsidR="002C0F00" w:rsidRDefault="00B94175">
      <w:pPr>
        <w:widowControl w:val="0"/>
        <w:tabs>
          <w:tab w:val="left" w:pos="1080"/>
        </w:tabs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обеспечить создание необходимой инфраструктуры для осуществления деятельности по языковой адаптации и социализации детей иностранных граж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дан и детей с миграционной историей на территории муниципального образования, в том числе на основе государственно-общественного партнерства (консультативные центры, в том числе и передвижные, осуществляющие информационную и просветительскую деятельность);</w:t>
      </w:r>
    </w:p>
    <w:p w:rsidR="002C0F00" w:rsidRDefault="00B94175">
      <w:pPr>
        <w:widowControl w:val="0"/>
        <w:tabs>
          <w:tab w:val="left" w:pos="1080"/>
        </w:tabs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содействовать привлечению представителей национально-культурных автономий и диаспор,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бизнес-структур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, работодателей и заказчиков работ (услуг), образовательных организаций, в которых дети иностранных граждан и дети с миграционной историей получают образ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ование, отдельных граждан к проведению мероприятий, направленных на обучение детей иностранных граждан русскому языку как неродному, их правовое просвещение и информирование о нормах поведения, патриотическом воспитании, культурных и религиозных традициях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принимающего сообщества; </w:t>
      </w:r>
      <w:proofErr w:type="gramEnd"/>
    </w:p>
    <w:p w:rsidR="002C0F00" w:rsidRDefault="00B94175">
      <w:pPr>
        <w:widowControl w:val="0"/>
        <w:tabs>
          <w:tab w:val="left" w:pos="1080"/>
        </w:tabs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содействовать привлечению иностранных студентов и волонтеров </w:t>
      </w:r>
    </w:p>
    <w:p w:rsidR="002C0F00" w:rsidRDefault="00B94175">
      <w:pPr>
        <w:widowControl w:val="0"/>
        <w:tabs>
          <w:tab w:val="left" w:pos="1080"/>
        </w:tabs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из числа молодежи к работе с вновь прибывающими детьми иностранных граждан;</w:t>
      </w:r>
    </w:p>
    <w:p w:rsidR="002C0F00" w:rsidRDefault="00B94175">
      <w:pPr>
        <w:widowControl w:val="0"/>
        <w:tabs>
          <w:tab w:val="left" w:pos="1080"/>
        </w:tabs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обеспечить подготовку, переподготовку и повышение квалификации муниципальных служащих,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участвующих в реализации миграционной политики;</w:t>
      </w:r>
    </w:p>
    <w:p w:rsidR="002C0F00" w:rsidRDefault="00B94175">
      <w:pPr>
        <w:widowControl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осуществлять постоянный мониторинг и анализ происходящих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br/>
        <w:t xml:space="preserve">на территории муниципального района/городского округа миграционных процессов и их влияния на социально-экономические, демографические, культурные,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э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тно-конфессиональные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и иные аспекты жизни с целью последующей корректировки мер миграционной политики;</w:t>
      </w:r>
    </w:p>
    <w:p w:rsidR="002C0F00" w:rsidRDefault="00B94175">
      <w:pPr>
        <w:widowControl w:val="0"/>
        <w:spacing w:after="0" w:line="240" w:lineRule="auto"/>
        <w:ind w:firstLine="709"/>
        <w:contextualSpacing/>
        <w:jc w:val="both"/>
        <w:outlineLvl w:val="1"/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содействовать созданию страниц в социальных сетях, консультационно-информационной и образовательной сети по предоставлению детям иностранных граждан и </w:t>
      </w:r>
      <w:r>
        <w:rPr>
          <w:rFonts w:ascii="Times New Roman" w:hAnsi="Times New Roman" w:cs="Times New Roman"/>
          <w:sz w:val="28"/>
          <w:szCs w:val="28"/>
        </w:rPr>
        <w:t>детям с миграционной историей доступных услуг по обучению русскому языку как неродному, истории, культуре и основам общественного устройства, ознакомлению с традициями, обычаями и образом жизни принимающего сообщества; о нормах, ценностях и стереотипах пов</w:t>
      </w:r>
      <w:r>
        <w:rPr>
          <w:rFonts w:ascii="Times New Roman" w:hAnsi="Times New Roman" w:cs="Times New Roman"/>
          <w:sz w:val="28"/>
          <w:szCs w:val="28"/>
        </w:rPr>
        <w:t>едения, присущих местному населению.</w:t>
      </w:r>
      <w:proofErr w:type="gramEnd"/>
    </w:p>
    <w:p w:rsidR="002C0F00" w:rsidRDefault="002C0F00">
      <w:pPr>
        <w:widowControl w:val="0"/>
        <w:spacing w:after="0" w:line="240" w:lineRule="auto"/>
        <w:ind w:firstLine="708"/>
        <w:contextualSpacing/>
        <w:jc w:val="center"/>
        <w:outlineLvl w:val="1"/>
      </w:pPr>
    </w:p>
    <w:p w:rsidR="002C0F00" w:rsidRDefault="002C0F00">
      <w:pPr>
        <w:widowControl w:val="0"/>
        <w:spacing w:after="0" w:line="240" w:lineRule="auto"/>
        <w:ind w:firstLine="708"/>
        <w:contextualSpacing/>
        <w:jc w:val="center"/>
        <w:outlineLvl w:val="1"/>
      </w:pPr>
    </w:p>
    <w:p w:rsidR="002C0F00" w:rsidRDefault="002C0F00">
      <w:pPr>
        <w:widowControl w:val="0"/>
        <w:spacing w:after="0" w:line="240" w:lineRule="auto"/>
        <w:ind w:firstLine="708"/>
        <w:contextualSpacing/>
        <w:jc w:val="center"/>
        <w:outlineLvl w:val="1"/>
      </w:pPr>
    </w:p>
    <w:p w:rsidR="002C0F00" w:rsidRDefault="00B94175">
      <w:pPr>
        <w:widowControl w:val="0"/>
        <w:spacing w:after="0" w:line="240" w:lineRule="auto"/>
        <w:ind w:firstLine="708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Раздел 2. Методические рекомендации образовательным организациям (управленческий аспект) по обеспечению языковой адаптации и социализации детей иностранных граждан и детей с миграционной историей</w:t>
      </w:r>
    </w:p>
    <w:p w:rsidR="002C0F00" w:rsidRDefault="002C0F00">
      <w:pPr>
        <w:widowControl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Цель: создание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условий для обеспечения готовности участников образовательных отношений к работе с детьми иностранных граждан и детьми с миграционной историей.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совершенствования мер и обеспечение условий для подготовки педагогических работников к работе по языковой ад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аптации и социализации детей иностранных граждан и детей с миграционной историей рекомендуется руководителям образовательных организаций (дошкольные образовательные учреждения, общеобразовательные организации) следующий управленческий алгоритм. 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Шаг 1.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ем; входная (стартовая) диагностика для детей иностранных граждан и детей с миграционной историей; определение уровня владения ими русским языком: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создание специализированной комиссии для приема и оценки детей иностранных граждан и детей с миграционной 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сторией, которая определяет а) уровень владения этими детьми русским языком; б) механизмы обучения детей русскому языку как неродному; в) уровень продвижения обучающихся в овладении русским языком; г) мероприятия дидактической помощи детям иностранных граж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дан, детям с миграционной историей и родителям (законным представителям);</w:t>
      </w:r>
      <w:proofErr w:type="gramEnd"/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организация процедуры приема и регистрации детей иностранных граждан и детей с миграционной историей в детском саду и школе, включая сбор информации о предыдущем образовании и знан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ии русского языка как неродного; 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оценка уровня знания русского языка как неродного и академических навыков детей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иностранных граждан и детей с миграционной историей для определения индивидуальных образовательных потребностей (разработки индивидуального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учебного плана; индивидуальной образовательной траектории и др.);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Шаг 2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 Определение стратегических и тактических задач по обеспечению языковой адаптации и социализации детей иностранных граждан и детей с миграционной историей: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разработка новых локальных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нормативных актов (положение об организации деятельности культурно-языковой, психологической адаптации обучающихся иностранных граждан; положение о дневнике сопровождения обучающихся с миграционной историей);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внесение изменений в локальные нормативные 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кты: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Программу развития образовательной организации; основные образовательные программы общего образования; в том числе рабочие программы воспитания, календарный план воспитательных мероприятий; в должностные инструкции руководителей и педагогов по внесени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ю изменений в функционал; в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Положение о внутренней системе оценки качества образования; в Положение о текущем контроле успеваемости и промежуточной аттестации обучающихся; в Положение о стимулирующих выплатах;</w:t>
      </w:r>
      <w:proofErr w:type="gramEnd"/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создание условий для повышения профессиональ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ного мастерства руководителей и педагогов образовательных организаций по проблемам формирования и развития языковой, речевой и коммуникативной компетенций в детском саду, уроках русского языка, литературы, во внеурочной деятельности в условиях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полиэтническ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группы/класса (повышение квалификации; участие в конференциях, форумах, семинарах-практикумах, мастер-классах, участие в конкурсах, участие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вебинарах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др.);</w:t>
      </w:r>
      <w:proofErr w:type="gramEnd"/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осуществление консультирования воспитателей, педагогов-предметников по вопросу сопровождени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я и обучения детей иностранных граждан и детей с миграционной историей, применения диагностического инструментария для определения уровня владения русским языком детей указанной категории, реализации программ дополнительных занятий по обучению русскому язы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ку через индивидуальные и групповые консультации, мастер-классы;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организация научно-методического/методического сопровождения педагогического коллектива по теме формирования межкультурной компетентности педагогических работников образовательной 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ии;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проведение педагогических советов, методических советов, методических объединений по проблемам языковой адаптации и социализации детей иностранных граждан и детей с миграционной историей» с целью определения как проблемных зон в образовательной орган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изации, так и позитивных практик сопровождения данных детей;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расширение информационно-методического ресурса для воспитателей/учителей, обучающих детей иностранных граждан и детей с миграционной историей русскому языку, через обновление содержания методи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ческих материалов, актуальных публикаций.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Шаг 3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 Языковая поддержка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детей иностранных граждан и детей с миграционной историей: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определение механизмов обучения русскому языку как неродному; сопровождение</w:t>
      </w:r>
      <w:r>
        <w:rPr>
          <w:rFonts w:ascii="Times New Roman" w:hAnsi="Times New Roman" w:cs="Times New Roman"/>
          <w:sz w:val="28"/>
          <w:szCs w:val="28"/>
        </w:rPr>
        <w:t>; 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ндивидуальный подход: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на основе данных входной (с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тартовой) диагностики определяются механизмы по обучению русскому языку как неродному (индивидуальные занятия в детских садах; учебный план (часть, формируемая участниками образовательных отношений); план внеурочной деятельности (рабочая программа учебного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курса внеурочной деятельности); 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на основе данных стартовой диагностики определяются механизмы по обучению русскому языку как неродному с использованием системы индивидуальной работы, дополнительного образования в детском саду и школе (индивидуальные за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нятия в ДОУ; дополнительные общеобразовательные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общеразвивающие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программы);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разработка и реализация рабочей программы учебного курса части, формируемой участниками образовательных отношений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 обучению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русскому языку как неродному детей иностранных гражд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ан и детей с миграционной историей (индивидуальные занятия, групповые занятия и/или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тьюторская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поддержка);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разработка и реализация рабочей программы учебного курса внеурочной деятельности по обучению русскому языку как неродному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детей иностранных граждан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детей с миграционной историей (индивидуальные занятия, групповые занятия и/или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тьюторская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поддержка);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подбор и использование учебников, учебных пособий, методических и дидактических программно-методических материалов, которые направлены на обеспечение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языковой адаптации и социализации детей иностранных граждан и детей с миграционной историей;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организация деятельности психолого-педагогического консилиума как основного механизма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выработки и реализации индивидуальной стратегии сопровождения детей иностр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анных граждан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детей с миграционной историей, одна из задач которого состоит в выявлении трудностей в освоении образовательных программ, особенностей в развитии, социальной адаптации и поведении обучающихся для последующего принятия решений по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психолого-педагогического сопровождения;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разработка индивидуальных образовательных маршрутов для каждого ребенка иностранных граждан и для детей с миграционной историей в зависимости от их уровня знания языка и академических навыков;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предоставление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дополнительных занятий и ресурсов для закрытия образовательных пробелов и развития индивидуальных потребностей.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Шаг 3: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Психологическая поддержка: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назначение школьного педагога-психолога/специалиста по работе с детьми иностранных граждан и детьми с миграц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ионной историей, который будет помогать им преодолевать эмоциональные трудности и адаптироваться к новой образовательной среде, снимать психологические стрессы, связанные с вынужденной для детей миграцией и нарушением структуры привычных языковых, культурн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о-коммуникативных, социальных и других связей; помогать детям адаптироваться к требованиям системы образования;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справляться с трудностями вживания в новую для ребенка среду общения и нередко возникающими состояниями отчужденности и отверженности, тревожнос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ти и психической напряженности, агрессивности и повышенной конфликтности и др.;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организация индивидуальных и групповых занятий/тренингов, направленных на развитие социализации, коммуникации и сотрудничества среди воспитанников и учащихся.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Шаг 4: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Перманен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тная поддержка: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в рамках внутренней системы оценки качества образования проведение входной (стартовой), промежуточной и итоговой диагностики детей иностранных граждан и детей с миграционной историей  уровня владения русским языком как неродным; оценка пр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огресса детей-мигрантов для поддержки образовательного роста;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сотрудничество с родителями (законными представителями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детей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иностранных граждан и детей с миграционной историей для обеспечения их активного участия в образовательном процессе и поддержки во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спитательной, внеклассной и внешкольной активности;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Шаг 5: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Вовлечение в воспитательную деятельность образовательной организации: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организация мероприятий по реализации рабочих программ воспитания, которые помогут детям иностранных граждан и детям с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миграционной историей вливаться в образовательную среду и устанавливать контакты с другими обучающимися;</w:t>
      </w:r>
    </w:p>
    <w:p w:rsidR="002C0F00" w:rsidRDefault="00B94175">
      <w:pPr>
        <w:widowControl w:val="0"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 поддержка участия детей иностранных граждан и детей с миграционной историей в различных спортивных мероприятиях, внеклассных активностях и клубах, чт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обы они могли раскрыть свой потенциал и развиться в различных областях.</w:t>
      </w:r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F00" w:rsidRDefault="00B941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3. Методические рекомендации по внедрению модели обучения русского языку как неродному</w:t>
      </w:r>
      <w: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детей иностранных граждан и детей с миграционной историей </w:t>
      </w:r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образовательных орг</w:t>
      </w:r>
      <w:r>
        <w:rPr>
          <w:rFonts w:ascii="Times New Roman" w:hAnsi="Times New Roman" w:cs="Times New Roman"/>
          <w:sz w:val="28"/>
          <w:szCs w:val="28"/>
        </w:rPr>
        <w:t>анизациях по адаптации детей иностранных граждан и детей с миграционной историей может осуществляться в следующих формах: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обучения детей иностранных граждан и детей с миграционной историей русскому языку как неродному на основании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входной (стартовой) диагностики (нулевой, базовый, начальный) за счёт часов учебного плана (части, формируемой участниками образовательных отношений); реализации индивидуальных учебных планов; реализации учебных курсов внеурочной деятельности; реализации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дополнительных общеобразовательных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программ;</w:t>
      </w:r>
      <w:proofErr w:type="gramEnd"/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организация групповых занятий по изучению русского языка как неродного;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ведение дневников наблюдения, в которых отражаются индивидуальные маршруты работы с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организация диагнос</w:t>
      </w:r>
      <w:r>
        <w:rPr>
          <w:rFonts w:ascii="Times New Roman" w:hAnsi="Times New Roman" w:cs="Times New Roman"/>
          <w:sz w:val="28"/>
          <w:szCs w:val="28"/>
        </w:rPr>
        <w:t xml:space="preserve">тики (входной, промежуточной, итоговой) по владению русскому языку как неродному и определение эффективности данной работы через включение данных вопросов во </w:t>
      </w:r>
      <w:r>
        <w:rPr>
          <w:rFonts w:ascii="Times New Roman" w:hAnsi="Times New Roman" w:cs="Times New Roman"/>
          <w:sz w:val="28"/>
          <w:szCs w:val="28"/>
          <w:u w:val="single"/>
        </w:rPr>
        <w:t>внутреннюю</w:t>
      </w:r>
      <w:r>
        <w:rPr>
          <w:rFonts w:ascii="Times New Roman" w:hAnsi="Times New Roman" w:cs="Times New Roman"/>
          <w:sz w:val="28"/>
          <w:szCs w:val="28"/>
        </w:rPr>
        <w:t xml:space="preserve"> систему оценки качества образования;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разработка и реализация рабочей программы учебно</w:t>
      </w:r>
      <w:r>
        <w:rPr>
          <w:rFonts w:ascii="Times New Roman" w:hAnsi="Times New Roman" w:cs="Times New Roman"/>
          <w:sz w:val="28"/>
          <w:szCs w:val="28"/>
        </w:rPr>
        <w:t xml:space="preserve">го предмета «Русский язык как неродной» (за счет части учебного плана, формируемой образовательной организации), рабочей программы учебного курса внеурочной деятельности и дополнительных общеобразовательных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программ, направленных на языкову</w:t>
      </w:r>
      <w:r>
        <w:rPr>
          <w:rFonts w:ascii="Times New Roman" w:hAnsi="Times New Roman" w:cs="Times New Roman"/>
          <w:sz w:val="28"/>
          <w:szCs w:val="28"/>
        </w:rPr>
        <w:t>ю адаптацию, формирование социального опыта обучающихся, принятие норм образовательной среды, воспитание эмоционально положительного ощущения обучающимся в микро- и макросреде;</w:t>
      </w:r>
      <w:proofErr w:type="gramEnd"/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–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мероприятий для родителей (законных представителей);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–</w:t>
      </w:r>
      <w:r>
        <w:rPr>
          <w:rFonts w:ascii="Times New Roman" w:hAnsi="Times New Roman" w:cs="Times New Roman"/>
          <w:sz w:val="28"/>
          <w:szCs w:val="28"/>
        </w:rPr>
        <w:t> проведение</w:t>
      </w:r>
      <w:r>
        <w:rPr>
          <w:rFonts w:ascii="Times New Roman" w:hAnsi="Times New Roman" w:cs="Times New Roman"/>
          <w:sz w:val="28"/>
          <w:szCs w:val="28"/>
        </w:rPr>
        <w:t xml:space="preserve"> систематических мероприятий для обучающихся, направленных на социальную адаптацию (акции, конкурсы рисунков, фестивали, уроки толерантности), участниками которых являются обучающиеся общеобразовательных организаций, в том числе дети иностранных граждан.</w:t>
      </w:r>
      <w:proofErr w:type="gramEnd"/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и содержание деятельности общеобразовательных организаций могут варьироваться.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действий администрации школы и учительского сообщества при поступлении детей из семьи мигрантов/детей с миграционной историей в образовательную организацию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Соб</w:t>
      </w:r>
      <w:r>
        <w:rPr>
          <w:rFonts w:ascii="Times New Roman" w:hAnsi="Times New Roman" w:cs="Times New Roman"/>
          <w:sz w:val="28"/>
          <w:szCs w:val="28"/>
        </w:rPr>
        <w:t>еседование с родителями (законными представителями) несовершеннолетнего (уточнение сведений о ребенке, поступающем в образовательную организацию). При незнании русского языка родителями (законными представителями) ребенка желательно привлечение переводчика</w:t>
      </w:r>
      <w:r>
        <w:rPr>
          <w:rFonts w:ascii="Times New Roman" w:hAnsi="Times New Roman" w:cs="Times New Roman"/>
          <w:sz w:val="28"/>
          <w:szCs w:val="28"/>
        </w:rPr>
        <w:t>. В исключительных случаях возможно привлечение в роли переводчика старшеклассника той же этнической принадлежности, владеющего родным языком родителей (законных представителей) ребенка.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Входная (стартовая) диагностика (определение уровня владения русск</w:t>
      </w:r>
      <w:r>
        <w:rPr>
          <w:rFonts w:ascii="Times New Roman" w:hAnsi="Times New Roman" w:cs="Times New Roman"/>
          <w:sz w:val="28"/>
          <w:szCs w:val="28"/>
        </w:rPr>
        <w:t>им языком).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в образовательную организацию детей мигрантов необходимо проведение входной диагностики, целью которой является определение уровня владения русским языком как средством коммуникации, а также наличия/отсутствия фоновых знаний.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оведение входной диагностики дает образовательной организации возможность сформировать языковые группы для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детей иностранных граждан и детей с миграционной историей, определить стратегию их обучения, рекомендовать оптимальный образовательный маршрут/индиви</w:t>
      </w:r>
      <w:r>
        <w:rPr>
          <w:rFonts w:ascii="Times New Roman" w:hAnsi="Times New Roman" w:cs="Times New Roman"/>
          <w:sz w:val="28"/>
          <w:szCs w:val="28"/>
        </w:rPr>
        <w:t>дуальный учебный план для получения дальнейшего образования.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Входная диагностика опирается на следующие методические принципы: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 xml:space="preserve">системность – исследуется языковая система в целом, а не отдельные ошибки и оговорки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направленность – проверка к</w:t>
      </w:r>
      <w:r>
        <w:rPr>
          <w:rFonts w:ascii="Times New Roman" w:hAnsi="Times New Roman" w:cs="Times New Roman"/>
          <w:sz w:val="28"/>
          <w:szCs w:val="28"/>
        </w:rPr>
        <w:t>оммуникативных умений обучающихся во всех видах речевой деятельности;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методическая обоснованность – в результате исследования должны быть выявлены данные, позволяющие разработать эффективную программу коррекционного воздействия на обучающихся; а также ор</w:t>
      </w:r>
      <w:r>
        <w:rPr>
          <w:rFonts w:ascii="Times New Roman" w:hAnsi="Times New Roman" w:cs="Times New Roman"/>
          <w:sz w:val="28"/>
          <w:szCs w:val="28"/>
        </w:rPr>
        <w:t>ганизации, проведения, составления контрольно-измерительных материалов; соблюдения регламента и применения диагностических материалов;</w:t>
      </w:r>
      <w:proofErr w:type="gramEnd"/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 xml:space="preserve">учет возраста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психоэмоционального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состояния ребенка;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учет обратной связи (анализ итогов тестирования; составление д</w:t>
      </w:r>
      <w:r>
        <w:rPr>
          <w:rFonts w:ascii="Times New Roman" w:hAnsi="Times New Roman" w:cs="Times New Roman"/>
          <w:sz w:val="28"/>
          <w:szCs w:val="28"/>
        </w:rPr>
        <w:t xml:space="preserve">альнейшего плана индивидуальной работы с обучающимся и </w:t>
      </w:r>
      <w:r>
        <w:rPr>
          <w:rFonts w:ascii="Times New Roman" w:hAnsi="Times New Roman" w:cs="Times New Roman"/>
          <w:sz w:val="28"/>
          <w:szCs w:val="28"/>
        </w:rPr>
        <w:lastRenderedPageBreak/>
        <w:t>рекомендованных им индивидуальных образовательных маршрутов, в том числе в части освоения русского языка).</w:t>
      </w:r>
      <w:proofErr w:type="gramEnd"/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Входная диагностика фиксирует исходный уровень владения русским языком детей иностранных гражд</w:t>
      </w:r>
      <w:r>
        <w:rPr>
          <w:rFonts w:ascii="Times New Roman" w:hAnsi="Times New Roman" w:cs="Times New Roman"/>
          <w:sz w:val="28"/>
          <w:szCs w:val="28"/>
        </w:rPr>
        <w:t xml:space="preserve">ан и детей с миграционной историей; определяет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умений и навыков во всех видах речевой деятельности (говорение, слушание, чтение, письмо); выявляет трудности в произношении, правильном использовании грамматических форм и лексики у поступающ</w:t>
      </w:r>
      <w:r>
        <w:rPr>
          <w:rFonts w:ascii="Times New Roman" w:hAnsi="Times New Roman" w:cs="Times New Roman"/>
          <w:sz w:val="28"/>
          <w:szCs w:val="28"/>
        </w:rPr>
        <w:t>их в образовательную организацию детей, для которых русский язык не является родным;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снимает эмоциональное напряжение детей иностранных граждан и детей с миграционной историей, располагает их к собеседованию и дальнейшей речевой активности.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Входная </w:t>
      </w:r>
      <w:r>
        <w:rPr>
          <w:rFonts w:ascii="Times New Roman" w:hAnsi="Times New Roman" w:cs="Times New Roman"/>
          <w:sz w:val="28"/>
          <w:szCs w:val="28"/>
        </w:rPr>
        <w:t xml:space="preserve">диагностика определяет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речевых видов деятельности и позволяет оценить возможности ребенка и спрогнозировать его дальнейший образовательный маршрут.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диагностики (на примере входной (стартовой) диагностики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, пос</w:t>
      </w:r>
      <w:r>
        <w:rPr>
          <w:rFonts w:ascii="Times New Roman" w:hAnsi="Times New Roman" w:cs="Times New Roman"/>
          <w:sz w:val="28"/>
          <w:szCs w:val="28"/>
        </w:rPr>
        <w:t>тупающих в первый класс общеобразовательной организации) важно учитывать, что: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диагностика детей дошкольного возраста организуется с помощью наблюдения за ребенком, фиксации и анализа полученной информации для выстраивания системы индивидуальной работы;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диагностика для детей младшего школьного возраста должна быть построена в игровой форме; ее цель – выявление уровня владения русским языком как средством коммуникации; обследование возможностей и умений ребенка: вступать в коммуникацию, слышать, понимать</w:t>
      </w:r>
      <w:r>
        <w:rPr>
          <w:rFonts w:ascii="Times New Roman" w:hAnsi="Times New Roman" w:cs="Times New Roman"/>
          <w:sz w:val="28"/>
          <w:szCs w:val="28"/>
        </w:rPr>
        <w:t xml:space="preserve"> русскую речь и отвечать на вопросы (диалогическая речь), уметь самостоятельно составить рассказ из двух-четырех коротких предложений (монологическая речь);</w:t>
      </w:r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диагностика необходима, чтобы зафиксировать исходный уровень владения русским языком, определить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умений и навыков, выявить трудности в произношении, правильном использовании ряда грамматических форм и лексики у детей, для которых русский язык не является родным;</w:t>
      </w:r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в ходе тестирования определяется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устных видов речевой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(говорение,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для облегчения понимания заданий, снятия эмоционального напряжения, повышения мотивации к собеседованию материал представляется ребенку с опорой на иллюстрации, которые дают возможность отвечать ему на вопросы с виз</w:t>
      </w:r>
      <w:r>
        <w:rPr>
          <w:rFonts w:ascii="Times New Roman" w:hAnsi="Times New Roman" w:cs="Times New Roman"/>
          <w:sz w:val="28"/>
          <w:szCs w:val="28"/>
        </w:rPr>
        <w:t>уальной поддержкой.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проведения диагностики (собеседования) также учитываются некоторые психолого-педагогические аспекты.                                  У диагностируемого ребенка не должно сложиться впечатление, что его экзаменуют. Рекомендует</w:t>
      </w:r>
      <w:r>
        <w:rPr>
          <w:rFonts w:ascii="Times New Roman" w:hAnsi="Times New Roman" w:cs="Times New Roman"/>
          <w:sz w:val="28"/>
          <w:szCs w:val="28"/>
        </w:rPr>
        <w:t>ся создавать теплую атмосферу знакомства, игры            и доброжелательного отношения. При выполнении заданий рекомендуется предоставлять возможность ребенку внимательно рассмотреть картинки или прослушать отрывок из сказки. Нельзя торопить с ответом, пе</w:t>
      </w:r>
      <w:r>
        <w:rPr>
          <w:rFonts w:ascii="Times New Roman" w:hAnsi="Times New Roman" w:cs="Times New Roman"/>
          <w:sz w:val="28"/>
          <w:szCs w:val="28"/>
        </w:rPr>
        <w:t>ребивать: важно, чтобы ребенок мог спокойно рассказывать и отвечать.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Материал, по которому проводится диагностика, подбирается разнообразный, как по форме, так и по содержанию. В него рекомендуется включать сюжетные картинки, мультфильмы, которые более инт</w:t>
      </w:r>
      <w:r>
        <w:rPr>
          <w:rFonts w:ascii="Times New Roman" w:hAnsi="Times New Roman" w:cs="Times New Roman"/>
          <w:sz w:val="28"/>
          <w:szCs w:val="28"/>
        </w:rPr>
        <w:t>ересны для детей и будут мотивировать их на выполнение заданий.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Диагностический материал по содержанию и наполнению подбирается соответственно возрасту ребенка. Для детей, поступающих в первый класс, не умеющих читать и писать, стартовая диагностика провод</w:t>
      </w:r>
      <w:r>
        <w:rPr>
          <w:rFonts w:ascii="Times New Roman" w:hAnsi="Times New Roman" w:cs="Times New Roman"/>
          <w:sz w:val="28"/>
          <w:szCs w:val="28"/>
        </w:rPr>
        <w:t xml:space="preserve">ится в виде собеседования. 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Диагностика для детей иностранных граждан и детей с миграционной историей состоит из двух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субтестов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>: «Говорение»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(рекомендуются в указанной последовательности). 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заданий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субтеста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«Говорение», состоящег</w:t>
      </w:r>
      <w:r>
        <w:rPr>
          <w:rFonts w:ascii="Times New Roman" w:hAnsi="Times New Roman" w:cs="Times New Roman"/>
          <w:sz w:val="28"/>
          <w:szCs w:val="28"/>
        </w:rPr>
        <w:t xml:space="preserve">о из двух частей, занимает 25 минут. Варианты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субтеста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с просмотром фрагмента мультипликационного фильма – 30 минут. Всего на выполнение заданий потребуется 55 минут. Между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субтестами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рекомендуется предусмотреть небольшой перерыв.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«Говорение»</w:t>
      </w:r>
      <w:r>
        <w:rPr>
          <w:rFonts w:ascii="Times New Roman" w:hAnsi="Times New Roman" w:cs="Times New Roman"/>
          <w:sz w:val="28"/>
          <w:szCs w:val="28"/>
        </w:rPr>
        <w:t xml:space="preserve"> включает в себя две части: диалогическую речь (ответы на вопросы педагога) и монологическую речь.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Диалогическая речь выявляет умение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ребенка-инофона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правильно отвечать на вопросы педагога, осуществляя речевое взаимодействие в рамках собственной </w:t>
      </w:r>
      <w:r>
        <w:rPr>
          <w:rFonts w:ascii="Times New Roman" w:hAnsi="Times New Roman" w:cs="Times New Roman"/>
          <w:sz w:val="28"/>
          <w:szCs w:val="28"/>
        </w:rPr>
        <w:t>коммуникативной компетенции, в соответствии с личностными и возрастными особенностями.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Предлагаются вопросы для беседы по следующим направлениям: соблюдение норм этикета, умение сообщить информацию о себе и своей семье, о друзьях и увлечениях. В процессе о</w:t>
      </w:r>
      <w:r>
        <w:rPr>
          <w:rFonts w:ascii="Times New Roman" w:hAnsi="Times New Roman" w:cs="Times New Roman"/>
          <w:sz w:val="28"/>
          <w:szCs w:val="28"/>
        </w:rPr>
        <w:t>бщения определяются коммуникативная и языковая компетенции. Например, могут использоваться следующие вопросы: «Как тебя зовут? Сколько тебе лет? Как зовут твою маму? Как зовут твоего папу? У тебя есть старший брат? Сколько ему лет? Есть ли у тебя друзья?».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Далее предлагаются вопросы с визуальной опорой на предметные картинки (например: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«Какого цвета машина? Сколько здесь ручек?»), вопросы по сюжетной картинке (например: «Что нужно делать, если на светофоре горит красный свет? </w:t>
      </w:r>
      <w:proofErr w:type="gramStart"/>
      <w:r>
        <w:rPr>
          <w:rFonts w:ascii="Times New Roman" w:hAnsi="Times New Roman" w:cs="Times New Roman"/>
          <w:sz w:val="28"/>
          <w:szCs w:val="28"/>
        </w:rPr>
        <w:t>А что нужно делать, если на све</w:t>
      </w:r>
      <w:r>
        <w:rPr>
          <w:rFonts w:ascii="Times New Roman" w:hAnsi="Times New Roman" w:cs="Times New Roman"/>
          <w:sz w:val="28"/>
          <w:szCs w:val="28"/>
        </w:rPr>
        <w:t>тофоре загорелся зеленый свет?»).</w:t>
      </w:r>
      <w:proofErr w:type="gramEnd"/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Монологическая речь (монолог). Проверяется через составление ребенком трех-четырех связанных между собой предложений по сюжетной иллюстрации (по мотивам сказок, детских рассказов, мультфильмов). На начальном этапе обычно п</w:t>
      </w:r>
      <w:r>
        <w:rPr>
          <w:rFonts w:ascii="Times New Roman" w:hAnsi="Times New Roman" w:cs="Times New Roman"/>
          <w:sz w:val="28"/>
          <w:szCs w:val="28"/>
        </w:rPr>
        <w:t>редлагается расставить картинки по порядку и прокомментировать получившийся результат.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Субтест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», проверяющий восприятие на слух звучащей речи.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помощью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субтеста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определяется 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навыков понимания воспринима</w:t>
      </w:r>
      <w:r>
        <w:rPr>
          <w:rFonts w:ascii="Times New Roman" w:hAnsi="Times New Roman" w:cs="Times New Roman"/>
          <w:sz w:val="28"/>
          <w:szCs w:val="28"/>
        </w:rPr>
        <w:t xml:space="preserve">емого на слух текста. Текст зачитывается педагогом (продолжительность звучания 3–5 минут, количество прочтений – два), либо организуется просмотр фрагмента </w:t>
      </w:r>
      <w:r>
        <w:rPr>
          <w:rFonts w:ascii="Times New Roman" w:hAnsi="Times New Roman" w:cs="Times New Roman"/>
          <w:sz w:val="28"/>
          <w:szCs w:val="28"/>
        </w:rPr>
        <w:lastRenderedPageBreak/>
        <w:t>мультфильма/фильма, после чего определяется умение ребенка отвечать на вопросы по содержанию услышан</w:t>
      </w:r>
      <w:r>
        <w:rPr>
          <w:rFonts w:ascii="Times New Roman" w:hAnsi="Times New Roman" w:cs="Times New Roman"/>
          <w:sz w:val="28"/>
          <w:szCs w:val="28"/>
        </w:rPr>
        <w:t xml:space="preserve">ного или просмотренного фрагмента. 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детей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более старшего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возраста, а также для детей с начальным уровнем языковой подготовки добавляются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субтесты</w:t>
      </w:r>
      <w:proofErr w:type="spellEnd"/>
      <w:r>
        <w:rPr>
          <w:rFonts w:ascii="Times New Roman" w:hAnsi="Times New Roman" w:cs="Times New Roman"/>
          <w:sz w:val="28"/>
          <w:szCs w:val="28"/>
        </w:rPr>
        <w:t>: «Лексика. Грамматика», «Письмо» и «Чтение».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и по окончании учебного года проводится промежуточн</w:t>
      </w:r>
      <w:r>
        <w:rPr>
          <w:rFonts w:ascii="Times New Roman" w:hAnsi="Times New Roman" w:cs="Times New Roman"/>
          <w:sz w:val="28"/>
          <w:szCs w:val="28"/>
        </w:rPr>
        <w:t>ая и итоговая диагностика по всем видам речевой деятельности. Цель проведения промежуточной и итоговой диагностики – выявление достигнутого уровня языковой и речевой компетенции обучающегося, а также его умения ориентироваться в различных коммуникативных с</w:t>
      </w:r>
      <w:r>
        <w:rPr>
          <w:rFonts w:ascii="Times New Roman" w:hAnsi="Times New Roman" w:cs="Times New Roman"/>
          <w:sz w:val="28"/>
          <w:szCs w:val="28"/>
        </w:rPr>
        <w:t xml:space="preserve">итуациях. Критерии промежуточной и итоговой диагностики могут включать шкалу </w:t>
      </w:r>
      <w:proofErr w:type="gramStart"/>
      <w:r>
        <w:rPr>
          <w:rFonts w:ascii="Times New Roman" w:hAnsi="Times New Roman" w:cs="Times New Roman"/>
          <w:sz w:val="28"/>
          <w:szCs w:val="28"/>
        </w:rPr>
        <w:t>оценивания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по пятибалльной системе, так и в процентном соотношении.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Составление (совместно с педагогом-психологом) психолого-педагогической характеристики ребенка для обесп</w:t>
      </w:r>
      <w:r>
        <w:rPr>
          <w:rFonts w:ascii="Times New Roman" w:hAnsi="Times New Roman" w:cs="Times New Roman"/>
          <w:sz w:val="28"/>
          <w:szCs w:val="28"/>
        </w:rPr>
        <w:t>ечения адаптации в школьном коллективе.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Определение образовательного маршрута ребенка на основе диагностического обследования и беседы с родителями. </w:t>
      </w:r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Варианты обучения</w:t>
      </w:r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условиях образовательной организации языковая адаптация детей иностранных граждан </w:t>
      </w:r>
      <w:r>
        <w:rPr>
          <w:rFonts w:ascii="Times New Roman" w:hAnsi="Times New Roman" w:cs="Times New Roman"/>
          <w:sz w:val="28"/>
          <w:szCs w:val="28"/>
        </w:rPr>
        <w:t>может быть организована с использованием различных вариантов обучения в зависимости от специфики учебного процесса, кадровых ресурсов и иных возможностей конкретной образовательной организации</w:t>
      </w:r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 вариант (</w:t>
      </w:r>
      <w:r>
        <w:rPr>
          <w:rFonts w:ascii="Times New Roman" w:hAnsi="Times New Roman" w:cs="Times New Roman"/>
          <w:iCs/>
          <w:sz w:val="28"/>
          <w:szCs w:val="28"/>
        </w:rPr>
        <w:t>для детей с начальным/базовым уровнем владения русск</w:t>
      </w:r>
      <w:r>
        <w:rPr>
          <w:rFonts w:ascii="Times New Roman" w:hAnsi="Times New Roman" w:cs="Times New Roman"/>
          <w:iCs/>
          <w:sz w:val="28"/>
          <w:szCs w:val="28"/>
        </w:rPr>
        <w:t>им языком).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обучения включает в себя: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уроки по расписанию по адаптированной образовательной программе;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курсы внеурочной деятельности;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дополнительное образование; 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индивидуальные и групповые занятия для детей иностранных граждан и детей</w:t>
      </w:r>
      <w:r>
        <w:rPr>
          <w:rFonts w:ascii="Times New Roman" w:hAnsi="Times New Roman" w:cs="Times New Roman"/>
          <w:sz w:val="28"/>
          <w:szCs w:val="28"/>
        </w:rPr>
        <w:t xml:space="preserve"> с миграционной историей, направленные на изучение и совершенствование владения русским языком; 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разработку индивидуальных образовательных траекторий для погружения детей в предметную языковую среду с учетом уровня знаний, психологических особенностей и </w:t>
      </w:r>
      <w:r>
        <w:rPr>
          <w:rFonts w:ascii="Times New Roman" w:hAnsi="Times New Roman" w:cs="Times New Roman"/>
          <w:sz w:val="28"/>
          <w:szCs w:val="28"/>
        </w:rPr>
        <w:t>закономерностей этнокультурной адаптации с использованием разработанных учебников по русскому языку и литературе/литературному чтению для детей иностранных граждан и детей с миграционной историей.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Этот вариант предполагает полное погружение для детей иност</w:t>
      </w:r>
      <w:r>
        <w:rPr>
          <w:rFonts w:ascii="Times New Roman" w:hAnsi="Times New Roman" w:cs="Times New Roman"/>
          <w:sz w:val="28"/>
          <w:szCs w:val="28"/>
        </w:rPr>
        <w:t xml:space="preserve">ранных граждан и детей с миграционной историей в новую языковую и культурную среду, посещение ими всех уроков наряду с обучающимися, владеющими русским языком, с обеспечением возможности получения ими консультаций педагогов либо с организацией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сопровождения;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 </w:t>
      </w:r>
      <w:r>
        <w:rPr>
          <w:rFonts w:ascii="Times New Roman" w:hAnsi="Times New Roman" w:cs="Times New Roman"/>
          <w:sz w:val="28"/>
          <w:szCs w:val="28"/>
        </w:rPr>
        <w:lastRenderedPageBreak/>
        <w:t>данной модели организации обучения рекомендуется в случае, если итоги стартовой диагностики показывают необходимость корректировки отдельных сложностей в разных видах речевой деятельности, но в целом ребенок демонстрирует возмо</w:t>
      </w:r>
      <w:r>
        <w:rPr>
          <w:rFonts w:ascii="Times New Roman" w:hAnsi="Times New Roman" w:cs="Times New Roman"/>
          <w:sz w:val="28"/>
          <w:szCs w:val="28"/>
        </w:rPr>
        <w:t>жность совместного обучения в классе с носителями русского языка. Данный вариант возможен, если детей данной категории в классе не более трех человек, и при условии, что педагог, работающий с классом, обладает соответствующей квалификацией в области методи</w:t>
      </w:r>
      <w:r>
        <w:rPr>
          <w:rFonts w:ascii="Times New Roman" w:hAnsi="Times New Roman" w:cs="Times New Roman"/>
          <w:sz w:val="28"/>
          <w:szCs w:val="28"/>
        </w:rPr>
        <w:t>ки преподавания русского языка как иностранного.</w:t>
      </w:r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 вариант </w:t>
      </w:r>
      <w:r>
        <w:rPr>
          <w:rFonts w:ascii="Times New Roman" w:hAnsi="Times New Roman" w:cs="Times New Roman"/>
          <w:iCs/>
          <w:sz w:val="28"/>
          <w:szCs w:val="28"/>
        </w:rPr>
        <w:t xml:space="preserve">(для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детей-инофонов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поступающих в общеобразовательную организацию с нулевым (близким к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нулевому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>) уровнем владения русским языком).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Интенсивное обучение русскому языку в отдельной возрастной гру</w:t>
      </w:r>
      <w:r>
        <w:rPr>
          <w:rFonts w:ascii="Times New Roman" w:hAnsi="Times New Roman" w:cs="Times New Roman"/>
          <w:sz w:val="28"/>
          <w:szCs w:val="28"/>
        </w:rPr>
        <w:t>ппе образовательной организации по программе курса «Русский язык как неродной». Этот вариант подразумевает использование индивидуальных учебных планов для организации образовательного процесса с данной группой обучающихся.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Сочетание занятий в группе/кла</w:t>
      </w:r>
      <w:r>
        <w:rPr>
          <w:rFonts w:ascii="Times New Roman" w:hAnsi="Times New Roman" w:cs="Times New Roman"/>
          <w:sz w:val="28"/>
          <w:szCs w:val="28"/>
        </w:rPr>
        <w:t xml:space="preserve">ссе и возможности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индивидуальным учебным планам с обязательным использованием специализированных учебных пособий на дополнительных занятиях для детей иностранных граждан и детей с миграционной историей; использование данной модели оптимально в </w:t>
      </w:r>
      <w:r>
        <w:rPr>
          <w:rFonts w:ascii="Times New Roman" w:hAnsi="Times New Roman" w:cs="Times New Roman"/>
          <w:sz w:val="28"/>
          <w:szCs w:val="28"/>
        </w:rPr>
        <w:t>случаях, когда при стартовой диагностике таких детей фиксируются низкие результаты по одному-двум видам речевой деятельности.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Дополнительные занятия в рамках внеурочной деятельности или системы дополнительного образования (частота подобных занятий соста</w:t>
      </w:r>
      <w:r>
        <w:rPr>
          <w:rFonts w:ascii="Times New Roman" w:hAnsi="Times New Roman" w:cs="Times New Roman"/>
          <w:sz w:val="28"/>
          <w:szCs w:val="28"/>
        </w:rPr>
        <w:t>вляет не менее двух-трех часов в неделю; применение данной модели актуально в большинстве случаев, когда ребенок владеет русским языком на начальном уровне, вступает в коммуникацию с учителем, но не может использовать русский язык как язык обучения).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Языко</w:t>
      </w:r>
      <w:r>
        <w:rPr>
          <w:rFonts w:ascii="Times New Roman" w:hAnsi="Times New Roman" w:cs="Times New Roman"/>
          <w:sz w:val="28"/>
          <w:szCs w:val="28"/>
        </w:rPr>
        <w:t xml:space="preserve">вая адаптация для детей иностранных граждан и детей с миграционной историей в образовательной организации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подразумевает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прежде всего обучение педагогов методике русского языка как иностранного, чтобы квалифицированные специалисты (не только преподаватели р</w:t>
      </w:r>
      <w:r>
        <w:rPr>
          <w:rFonts w:ascii="Times New Roman" w:hAnsi="Times New Roman" w:cs="Times New Roman"/>
          <w:sz w:val="28"/>
          <w:szCs w:val="28"/>
        </w:rPr>
        <w:t>усского языка и литературы, но и иные педагоги, в том числе воспитатели), прошедшие повышение квалификации или переподготовку в данной области, могли проводить качественную диагностику и обучение детей иностранных граждан и детей с миграционной историей. Т</w:t>
      </w:r>
      <w:r>
        <w:rPr>
          <w:rFonts w:ascii="Times New Roman" w:hAnsi="Times New Roman" w:cs="Times New Roman"/>
          <w:sz w:val="28"/>
          <w:szCs w:val="28"/>
        </w:rPr>
        <w:t>акой подход позволяет полноценно адаптировать для детей иностранных граждан и детей с миграционной историей в новой языковой среде.</w:t>
      </w:r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F00" w:rsidRDefault="00B941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1. Нормативные правовые основания разработки методических рекомендаций</w:t>
      </w:r>
    </w:p>
    <w:p w:rsidR="002C0F00" w:rsidRDefault="00B941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Нормативными правовыми основаниями </w:t>
      </w:r>
      <w:r>
        <w:rPr>
          <w:rFonts w:ascii="Times New Roman" w:hAnsi="Times New Roman" w:cs="Times New Roman"/>
          <w:sz w:val="28"/>
          <w:szCs w:val="28"/>
        </w:rPr>
        <w:t>разработки методических рекомендаций являются: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24 июля 1998 г. № 124-ФЗ «Об основных гарантиях прав ребенка в Российской Федерации»;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закон от 6 октября 1999 г. № 184-ФЗ «Об общих принципах </w:t>
      </w:r>
      <w:r>
        <w:rPr>
          <w:rFonts w:ascii="Times New Roman" w:hAnsi="Times New Roman" w:cs="Times New Roman"/>
          <w:sz w:val="28"/>
          <w:szCs w:val="28"/>
        </w:rPr>
        <w:t>организации законодательных (представительных) и исполнительных органов государственной власти субъектов Российской Федерации;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25 июля 2002 г. № 114-ФЗ «О противодействии экстремистской деятельности»;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закон от 25 июля 2002 </w:t>
      </w:r>
      <w:r>
        <w:rPr>
          <w:rFonts w:ascii="Times New Roman" w:hAnsi="Times New Roman" w:cs="Times New Roman"/>
          <w:sz w:val="28"/>
          <w:szCs w:val="28"/>
        </w:rPr>
        <w:t>г. № 115-ФЗ «О правовом положении иностранных граждан в Российской Федерации»;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18 июля 2006 г. № 109-ФЗ «О</w:t>
      </w:r>
      <w:r>
        <w:rPr>
          <w:rFonts w:ascii="Times New Roman" w:hAnsi="Times New Roman" w:cs="Times New Roman"/>
          <w:sz w:val="28"/>
          <w:szCs w:val="28"/>
        </w:rPr>
        <w:t xml:space="preserve"> миграционном учете иностранных граждан и лиц без гражданства в Российской Федерации»;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29 декабря 2012 г. № 273 «Об образовании в РФ»;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закон от 5 мая 2014 г. № 116-ФЗ «О внесении изменений </w:t>
      </w:r>
    </w:p>
    <w:p w:rsidR="002C0F00" w:rsidRDefault="00B941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отдельные законодательные акты </w:t>
      </w:r>
      <w:r>
        <w:rPr>
          <w:rFonts w:ascii="Times New Roman" w:hAnsi="Times New Roman" w:cs="Times New Roman"/>
          <w:sz w:val="28"/>
          <w:szCs w:val="28"/>
        </w:rPr>
        <w:t>Российской Федерации»;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19 декабря 2012 г. N 1666 «О </w:t>
      </w:r>
      <w:r>
        <w:rPr>
          <w:rFonts w:ascii="Times New Roman" w:hAnsi="Times New Roman" w:cs="Times New Roman"/>
          <w:sz w:val="28"/>
          <w:szCs w:val="28"/>
        </w:rPr>
        <w:t>стратегии государственной национальной политики Российской Федерации на период до 2025 года»;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7 мая 2012 г. № 602 «Об обеспечении межнационального согласия»;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31 октября 2018 г.</w:t>
      </w:r>
      <w:r>
        <w:rPr>
          <w:rFonts w:ascii="Times New Roman" w:hAnsi="Times New Roman" w:cs="Times New Roman"/>
          <w:sz w:val="28"/>
          <w:szCs w:val="28"/>
        </w:rPr>
        <w:t xml:space="preserve"> № 622 «О Концепции государственной миграционной политики Российской Федерации на 2019 - 2025 годы»;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Стратегия государственной национальной политики Российской Федерации на период до 2025 г., утвержденная Указом Президента Российской Федерации от 19 декабр</w:t>
      </w:r>
      <w:r>
        <w:rPr>
          <w:rFonts w:ascii="Times New Roman" w:hAnsi="Times New Roman" w:cs="Times New Roman"/>
          <w:sz w:val="28"/>
          <w:szCs w:val="28"/>
        </w:rPr>
        <w:t>я 2012 г. № 1666;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Концепция государственной миграционной политики Российской Федерации на 2019–2025 годы, утвержденная Указом Президента России от 31 октября 2018 г. № 622;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15 января 2007 г. № 9 «О порядк</w:t>
      </w:r>
      <w:r>
        <w:rPr>
          <w:rFonts w:ascii="Times New Roman" w:hAnsi="Times New Roman" w:cs="Times New Roman"/>
          <w:sz w:val="28"/>
          <w:szCs w:val="28"/>
        </w:rPr>
        <w:t>е осуществления миграционного учета иностранных граждан и лиц без гражданства в Российской Федерации»;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 Правительства Российской Федерации от 29 декабря 2016 г. № 1532 «Об утверждении государственной программы Российской Федерации «Реализация </w:t>
      </w:r>
      <w:r>
        <w:rPr>
          <w:rFonts w:ascii="Times New Roman" w:hAnsi="Times New Roman" w:cs="Times New Roman"/>
          <w:sz w:val="28"/>
          <w:szCs w:val="28"/>
        </w:rPr>
        <w:t>государственной национальной политики»;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28 октября 2017 г. № 1312 «О государственной информационной системе мониторинга в сфере межнациональных и межконфессиональных отношений и раннего предупреждения кон</w:t>
      </w:r>
      <w:r>
        <w:rPr>
          <w:rFonts w:ascii="Times New Roman" w:hAnsi="Times New Roman" w:cs="Times New Roman"/>
          <w:sz w:val="28"/>
          <w:szCs w:val="28"/>
        </w:rPr>
        <w:t>фликтных ситуаций»;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Поручение Губернатора Челябинской области по итогам заседания Совета по реализации государственной национальной политики от 26.12.2022 г. протокола заседания Совета по реализации государственной национальной политики при Губернаторе Чел</w:t>
      </w:r>
      <w:r>
        <w:rPr>
          <w:rFonts w:ascii="Times New Roman" w:hAnsi="Times New Roman" w:cs="Times New Roman"/>
          <w:sz w:val="28"/>
          <w:szCs w:val="28"/>
        </w:rPr>
        <w:t>ябинской области от 19 мая 2023 г. № 11;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3 августа 2023 г. 581 «О внесении изменения в пункт 13 Порядка организации и осуществления образовательной деятельности по основным общеобразовательным программам – образовательным пр</w:t>
      </w:r>
      <w:r>
        <w:rPr>
          <w:rFonts w:ascii="Times New Roman" w:hAnsi="Times New Roman" w:cs="Times New Roman"/>
          <w:sz w:val="28"/>
          <w:szCs w:val="28"/>
        </w:rPr>
        <w:t>ограммам НОО, ООО и СОО, утвержденного приказом Министерства просвещения Российской Федерации от 22 марта 2021 г. № 115»;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для органов государственной власти субъектов Российской Федерации «О социальной и культурной адаптации и инт</w:t>
      </w:r>
      <w:r>
        <w:rPr>
          <w:rFonts w:ascii="Times New Roman" w:hAnsi="Times New Roman" w:cs="Times New Roman"/>
          <w:sz w:val="28"/>
          <w:szCs w:val="28"/>
        </w:rPr>
        <w:t>еграции иностранных граждан в Российской Федерации», утвержденные приказом Федерального агентства по делам национальностей России от                17 ноября 2020 г. № 142;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обеспечению возможности освоения основных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программ обучающимися 5-11-х классов по индивидуальному учебному плану (письмо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26 февраля 2021 г. № 03-205 «О методических рекомендациях»);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06.05.2022 № дг-1050/07                    </w:t>
      </w:r>
      <w:r>
        <w:rPr>
          <w:rFonts w:ascii="Times New Roman" w:hAnsi="Times New Roman" w:cs="Times New Roman"/>
          <w:sz w:val="28"/>
          <w:szCs w:val="28"/>
        </w:rPr>
        <w:t xml:space="preserve">   «О направлении методических рекомендаций» (вместе с «Методическими рекомендациями об организации работы общеобразовательных организаций по оценке уровня языковой подготовки обучающихся несовершеннолетних иностранных граждан»);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Примерное положение о псих</w:t>
      </w:r>
      <w:r>
        <w:rPr>
          <w:rFonts w:ascii="Times New Roman" w:hAnsi="Times New Roman" w:cs="Times New Roman"/>
          <w:sz w:val="28"/>
          <w:szCs w:val="28"/>
        </w:rPr>
        <w:t>олого-педагогическом консилиуме образовательной организации, утвержденное распоряжением Министерства просвещения Российской Федерации от 9 сентября 2019 г. № Р-93;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нормативные правовые акты.</w:t>
      </w:r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F00" w:rsidRDefault="00B941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2. Словарь используемых терминов</w:t>
      </w:r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АККУЛЬТУРАЦИЯ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(от англ. </w:t>
      </w:r>
      <w:proofErr w:type="spellStart"/>
      <w:r>
        <w:rPr>
          <w:rFonts w:ascii="Times New Roman" w:hAnsi="Times New Roman" w:cs="Times New Roman"/>
          <w:sz w:val="28"/>
          <w:szCs w:val="28"/>
        </w:rPr>
        <w:t>acculturation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лат. </w:t>
      </w:r>
      <w:proofErr w:type="spellStart"/>
      <w:r>
        <w:rPr>
          <w:rFonts w:ascii="Times New Roman" w:hAnsi="Times New Roman" w:cs="Times New Roman"/>
          <w:sz w:val="28"/>
          <w:szCs w:val="28"/>
        </w:rPr>
        <w:t>ad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при + </w:t>
      </w:r>
      <w:proofErr w:type="spellStart"/>
      <w:r>
        <w:rPr>
          <w:rFonts w:ascii="Times New Roman" w:hAnsi="Times New Roman" w:cs="Times New Roman"/>
          <w:sz w:val="28"/>
          <w:szCs w:val="28"/>
        </w:rPr>
        <w:t>cultura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образование, развитие). Процесс усвоения личностью, сформировавшейся в одной культуре, элементов другой культуры; процесс заимствования, восприятия другой культуры в условиях тесного взаимодействия с не</w:t>
      </w:r>
      <w:r>
        <w:rPr>
          <w:rFonts w:ascii="Times New Roman" w:hAnsi="Times New Roman" w:cs="Times New Roman"/>
          <w:sz w:val="28"/>
          <w:szCs w:val="28"/>
        </w:rPr>
        <w:t xml:space="preserve">й (Азимов Э. Г., Щукин А. Н. Новый словарь методических терминов и понятий). </w:t>
      </w:r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lastRenderedPageBreak/>
        <w:t>ДЕТИ ИНОСТРАННЫХ ГРАЖДАН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дети, чьи родители являются лицами, которые находятся на территории государства, гражданами или подданными которого они не являются (Словарь терминов м</w:t>
      </w:r>
      <w:r>
        <w:rPr>
          <w:rFonts w:ascii="Times New Roman" w:hAnsi="Times New Roman" w:cs="Times New Roman"/>
          <w:sz w:val="28"/>
          <w:szCs w:val="28"/>
        </w:rPr>
        <w:t>ежкультурной коммуникации, 2013).</w:t>
      </w:r>
      <w:proofErr w:type="gramEnd"/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ДЕТИ-БИЛИНГВЫ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дети, чьи семьи недавно мигрировали из стран ближнего зарубежья, слабо владеют русским языком иногда только на бытовом уровне.</w:t>
      </w:r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СОЦИАЛЬНАЯ АДАПТАЦИЯ РЕБЕНКА</w:t>
      </w:r>
      <w:r>
        <w:rPr>
          <w:rFonts w:ascii="Times New Roman" w:hAnsi="Times New Roman" w:cs="Times New Roman"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процесс активного приспособления ребенка, на</w:t>
      </w:r>
      <w:r>
        <w:rPr>
          <w:rFonts w:ascii="Times New Roman" w:hAnsi="Times New Roman" w:cs="Times New Roman"/>
          <w:sz w:val="28"/>
          <w:szCs w:val="28"/>
        </w:rPr>
        <w:t>ходящегося в трудной жизненной ситуации, к условиям социальной среды путем усвоения ценностей, правил и норм поведения, принятых в обществе, а также процесс преодоления последствий психологической или моральной травмы (Краткий словарь системы понятий инклю</w:t>
      </w:r>
      <w:r>
        <w:rPr>
          <w:rFonts w:ascii="Times New Roman" w:hAnsi="Times New Roman" w:cs="Times New Roman"/>
          <w:sz w:val="28"/>
          <w:szCs w:val="28"/>
        </w:rPr>
        <w:t>зивного образования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терминологический словарь.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СПб. : СПб ГБ ПОУ «Охтинский колледж», 2015. – 84 с.).</w:t>
      </w:r>
      <w:proofErr w:type="gramEnd"/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ДЕТИ С МИГРАЦИОННОЙ ИСТОРИЕЙ</w:t>
      </w:r>
      <w:r>
        <w:rPr>
          <w:rFonts w:ascii="Times New Roman" w:hAnsi="Times New Roman" w:cs="Times New Roman"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дети, чьи родители являлись лицами, которые находятся на территории государства, гражданами которого они не являлись, н</w:t>
      </w:r>
      <w:r>
        <w:rPr>
          <w:rFonts w:ascii="Times New Roman" w:hAnsi="Times New Roman" w:cs="Times New Roman"/>
          <w:sz w:val="28"/>
          <w:szCs w:val="28"/>
        </w:rPr>
        <w:t>о в настоящий момент получившие гражданство РФ (Словарь терминов межкультурной коммуникации 2013).</w:t>
      </w:r>
      <w:proofErr w:type="gramEnd"/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Межкультурная компетентность педагога </w:t>
      </w:r>
      <w:r>
        <w:rPr>
          <w:rFonts w:ascii="Times New Roman" w:hAnsi="Times New Roman" w:cs="Times New Roman"/>
          <w:sz w:val="28"/>
          <w:szCs w:val="28"/>
        </w:rPr>
        <w:t xml:space="preserve">Способность педагога взаимодействовать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учащимися таким образом, чтобы поддерживать тех, кто лингвистически, культурн</w:t>
      </w:r>
      <w:r>
        <w:rPr>
          <w:rFonts w:ascii="Times New Roman" w:hAnsi="Times New Roman" w:cs="Times New Roman"/>
          <w:sz w:val="28"/>
          <w:szCs w:val="28"/>
        </w:rPr>
        <w:t xml:space="preserve">о, социально или иным образом отличается от самого учителя или друг от друга. Она помогает учителям преодолевать культурные, языковые и другие различия в классе и способствовать вовлечению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инокультурных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учащихся в учебный процесс (Н. Димитров).</w:t>
      </w:r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 ПР</w:t>
      </w:r>
      <w:r>
        <w:rPr>
          <w:rFonts w:ascii="Times New Roman" w:hAnsi="Times New Roman" w:cs="Times New Roman"/>
          <w:b/>
          <w:sz w:val="28"/>
          <w:szCs w:val="28"/>
        </w:rPr>
        <w:t>ЕПОДАВАНИЯ РУССКОГО ЯЗЫКА КАК НЕРОДНОГО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система управления учебным процессом, направленная на наиболее эффективное овладение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детьми-инофонами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русским языком.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Методика предполагает приобретение обучающимися, прежде всего, коммуникативных комп</w:t>
      </w:r>
      <w:r>
        <w:rPr>
          <w:rFonts w:ascii="Times New Roman" w:hAnsi="Times New Roman" w:cs="Times New Roman"/>
          <w:sz w:val="28"/>
          <w:szCs w:val="28"/>
        </w:rPr>
        <w:t xml:space="preserve">етенций (умение общаться на русском языке) (Письмо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06.05.2022 № дг-1050/07 «О направлении методических рекомендаций» (вместе с «Методическими рекомендациями об организации работы общеобразовательных организаций по оценке уровня язы</w:t>
      </w:r>
      <w:r>
        <w:rPr>
          <w:rFonts w:ascii="Times New Roman" w:hAnsi="Times New Roman" w:cs="Times New Roman"/>
          <w:sz w:val="28"/>
          <w:szCs w:val="28"/>
        </w:rPr>
        <w:t>ковой подготовки обучающихся несовершеннолетних иностранных граждан»).</w:t>
      </w:r>
      <w:proofErr w:type="gramEnd"/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Миграция</w:t>
      </w:r>
      <w:r>
        <w:rPr>
          <w:rFonts w:ascii="Times New Roman" w:hAnsi="Times New Roman" w:cs="Times New Roman"/>
          <w:sz w:val="28"/>
          <w:szCs w:val="28"/>
        </w:rPr>
        <w:t xml:space="preserve"> – перемещение через международную границу или оставление</w:t>
      </w:r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своего обычного жительства внутри государства независимо от юридического статуса лица; добровольного или недобров</w:t>
      </w:r>
      <w:r>
        <w:rPr>
          <w:rFonts w:ascii="Times New Roman" w:hAnsi="Times New Roman" w:cs="Times New Roman"/>
          <w:sz w:val="28"/>
          <w:szCs w:val="28"/>
        </w:rPr>
        <w:t>ольного характера перемещения; причин перемещения; или продолжительности пребывания (Международная организация по Миграции, МОМ).</w:t>
      </w:r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РЕБЕНОК-ИНОФОН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дети-инофоны</w:t>
      </w:r>
      <w:proofErr w:type="spellEnd"/>
      <w:r>
        <w:rPr>
          <w:rFonts w:ascii="Times New Roman" w:hAnsi="Times New Roman" w:cs="Times New Roman"/>
          <w:sz w:val="28"/>
          <w:szCs w:val="28"/>
        </w:rPr>
        <w:t>) – ребенок, для которого русский язык не является родным; носитель (носители) иностранного языка;</w:t>
      </w:r>
      <w:r>
        <w:rPr>
          <w:rFonts w:ascii="Times New Roman" w:hAnsi="Times New Roman" w:cs="Times New Roman"/>
          <w:sz w:val="28"/>
          <w:szCs w:val="28"/>
        </w:rPr>
        <w:t xml:space="preserve"> слабо владеющий или совсем не говорящий на русском языке.</w:t>
      </w:r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Русский язык как неродной – </w:t>
      </w:r>
      <w:r>
        <w:rPr>
          <w:rFonts w:ascii="Times New Roman" w:hAnsi="Times New Roman" w:cs="Times New Roman"/>
          <w:sz w:val="28"/>
          <w:szCs w:val="28"/>
        </w:rPr>
        <w:t xml:space="preserve">один из разделов лингводидактики, который занимается изучением русского языка с целью разработки методов, </w:t>
      </w:r>
      <w:r>
        <w:rPr>
          <w:rFonts w:ascii="Times New Roman" w:hAnsi="Times New Roman" w:cs="Times New Roman"/>
          <w:sz w:val="28"/>
          <w:szCs w:val="28"/>
        </w:rPr>
        <w:lastRenderedPageBreak/>
        <w:t>методик, технологий его описания для преподавания носителям дру</w:t>
      </w:r>
      <w:r>
        <w:rPr>
          <w:rFonts w:ascii="Times New Roman" w:hAnsi="Times New Roman" w:cs="Times New Roman"/>
          <w:sz w:val="28"/>
          <w:szCs w:val="28"/>
        </w:rPr>
        <w:t>гих языков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РЕЧЕВАЯ АДАПТАЦИЯ</w:t>
      </w:r>
      <w:r>
        <w:rPr>
          <w:rFonts w:ascii="Times New Roman" w:hAnsi="Times New Roman" w:cs="Times New Roman"/>
          <w:sz w:val="28"/>
          <w:szCs w:val="28"/>
        </w:rPr>
        <w:t xml:space="preserve">. Система приемов обучения, которая служит для преодоления психологических, языковых барьеров общения в иноязычной среде, способствует активизации речевых умений. Включает обучение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слухопроизносительным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особенностям коммуникаци</w:t>
      </w:r>
      <w:r>
        <w:rPr>
          <w:rFonts w:ascii="Times New Roman" w:hAnsi="Times New Roman" w:cs="Times New Roman"/>
          <w:sz w:val="28"/>
          <w:szCs w:val="28"/>
        </w:rPr>
        <w:t xml:space="preserve">и, речевым и поведенческим стереотипам. Обеспечивается интенсивной речевой практикой и особенно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успешна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условиях речевой среды. Р. а. для иностранных учащихся базируется на учебной адаптации (переход в педагогическую систему более высокой ступени образов</w:t>
      </w:r>
      <w:r>
        <w:rPr>
          <w:rFonts w:ascii="Times New Roman" w:hAnsi="Times New Roman" w:cs="Times New Roman"/>
          <w:sz w:val="28"/>
          <w:szCs w:val="28"/>
        </w:rPr>
        <w:t xml:space="preserve">ания по сравнению со школой), национально-культурной (приспособление к образовательной среде с другими национально-культурными традициями), физиологической, социально-психологической (климатические условия, жизнь в общежитии, в обществе родных и близких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). Эффективность учебного процесса зависит от уровня речевой и других видов адаптации (социальная,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социокультурная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адаптация) и может быть повышена на основе учета закономерностей адаптации личности к условиям обучения.</w:t>
      </w:r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РУССКИЙ ЯЗЫК КАК НЕРОДНОЙ</w:t>
      </w:r>
      <w:r>
        <w:rPr>
          <w:rFonts w:ascii="Times New Roman" w:hAnsi="Times New Roman" w:cs="Times New Roman"/>
          <w:sz w:val="28"/>
          <w:szCs w:val="28"/>
        </w:rPr>
        <w:t xml:space="preserve">. 1. </w:t>
      </w:r>
      <w:r>
        <w:rPr>
          <w:rFonts w:ascii="Times New Roman" w:hAnsi="Times New Roman" w:cs="Times New Roman"/>
          <w:sz w:val="28"/>
          <w:szCs w:val="28"/>
        </w:rPr>
        <w:t>Средство межнационального общения народов России. 2. Учебный предмет в национальной средней и высшей школе. Преподавание Р. я. к. н. имеет много общего с изучением русского языка как родного. Их объединяет система русского языка как предмета изучения родно</w:t>
      </w:r>
      <w:r>
        <w:rPr>
          <w:rFonts w:ascii="Times New Roman" w:hAnsi="Times New Roman" w:cs="Times New Roman"/>
          <w:sz w:val="28"/>
          <w:szCs w:val="28"/>
        </w:rPr>
        <w:t>го (лингвистическая общность), общие дидактические принципы и воспитательная направленность обучения (педагогическая общность), а также идентичность психических процессов у детей и подростков разных национальностей (психологическая общность). Основное назн</w:t>
      </w:r>
      <w:r>
        <w:rPr>
          <w:rFonts w:ascii="Times New Roman" w:hAnsi="Times New Roman" w:cs="Times New Roman"/>
          <w:sz w:val="28"/>
          <w:szCs w:val="28"/>
        </w:rPr>
        <w:t>ачение предмета Р. я. к. н. – формирование умения свободно говорить и писать по-русски. Специфика Р. я. к. н. по сравнению с курсом родного языка заключается в следующем. Родным языком все люди в значительной мере овладевают задолго до поступления в школу.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 как системное образование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большинство нерусских детей по-настоящему начинает усваивать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стенах школы. Уже в начальной школе нерусские дети попадают в условия учебного двуязычия (билингвизма), когда им параллельно преподаются сразу два языка </w:t>
      </w:r>
      <w:r>
        <w:rPr>
          <w:rFonts w:ascii="Times New Roman" w:hAnsi="Times New Roman" w:cs="Times New Roman"/>
          <w:sz w:val="28"/>
          <w:szCs w:val="28"/>
        </w:rPr>
        <w:t>– родной и русский. Учет отрицательного воздействия родного языка на овладение русским (интерференции) и положительного переноса явлений из родного языка – особенность курса русского языка в национальной школе. После распада Советского Союза и приобретения</w:t>
      </w:r>
      <w:r>
        <w:rPr>
          <w:rFonts w:ascii="Times New Roman" w:hAnsi="Times New Roman" w:cs="Times New Roman"/>
          <w:sz w:val="28"/>
          <w:szCs w:val="28"/>
        </w:rPr>
        <w:t xml:space="preserve"> бывшими союзными республиками статуса независимых государств в некоторых из них русский язык сохранил статус языка межнационального общения, в других стал рассматриваться как иностранный язык.</w:t>
      </w:r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ЯЗЫКОВАЯ АДАПТАЦИЯ</w:t>
      </w:r>
      <w:r>
        <w:rPr>
          <w:rFonts w:ascii="Times New Roman" w:hAnsi="Times New Roman" w:cs="Times New Roman"/>
          <w:sz w:val="28"/>
          <w:szCs w:val="28"/>
        </w:rPr>
        <w:t xml:space="preserve"> – интенсивное обучение государственному языку и приобретение в результате необходимых языковых компетенций. </w:t>
      </w:r>
      <w:proofErr w:type="gramStart"/>
      <w:r>
        <w:rPr>
          <w:rFonts w:ascii="Times New Roman" w:hAnsi="Times New Roman" w:cs="Times New Roman"/>
          <w:sz w:val="28"/>
          <w:szCs w:val="28"/>
        </w:rPr>
        <w:t>Языковая адаптация несовершеннолетних иностранных граждан предполагает, во-первых, приобретение коммуникативных умений и навыков, во-вторых, освоен</w:t>
      </w:r>
      <w:r>
        <w:rPr>
          <w:rFonts w:ascii="Times New Roman" w:hAnsi="Times New Roman" w:cs="Times New Roman"/>
          <w:sz w:val="28"/>
          <w:szCs w:val="28"/>
        </w:rPr>
        <w:t xml:space="preserve">ие русского языка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как языка обучения (Письмо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06.05.2022 г.                   № дг-1050/07 «О направлении методических рекомендаций» (вместе с «Методическими рекомендациями об организации работы общеобразовательных организаций по оц</w:t>
      </w:r>
      <w:r>
        <w:rPr>
          <w:rFonts w:ascii="Times New Roman" w:hAnsi="Times New Roman" w:cs="Times New Roman"/>
          <w:sz w:val="28"/>
          <w:szCs w:val="28"/>
        </w:rPr>
        <w:t>енке уровня языковой подготовки обучающихся несовершеннолетних иностранных граждан»).</w:t>
      </w:r>
      <w:proofErr w:type="gramEnd"/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0F00" w:rsidRDefault="002C0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F00" w:rsidRDefault="002C0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F00" w:rsidRDefault="00B941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3. Перечень учебных пособий и литературы для подготовки к урокам с использованием методики преподавания</w:t>
      </w:r>
    </w:p>
    <w:p w:rsidR="002C0F00" w:rsidRDefault="00B941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«Русского языка как неродного»</w:t>
      </w:r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F00" w:rsidRDefault="00B9417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учебников</w:t>
      </w:r>
      <w:r>
        <w:rPr>
          <w:rFonts w:ascii="Times New Roman" w:hAnsi="Times New Roman" w:cs="Times New Roman"/>
          <w:sz w:val="28"/>
          <w:szCs w:val="28"/>
        </w:rPr>
        <w:t xml:space="preserve"> по учебному предмету «Русский язык как неродной» из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</w:t>
      </w:r>
      <w:r>
        <w:rPr>
          <w:rFonts w:ascii="Times New Roman" w:hAnsi="Times New Roman" w:cs="Times New Roman"/>
          <w:sz w:val="28"/>
          <w:szCs w:val="28"/>
        </w:rPr>
        <w:t xml:space="preserve">ганизациями, осуществляющими образовательную деятельность (приказ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21.09.2022 № 858).</w:t>
      </w:r>
    </w:p>
    <w:tbl>
      <w:tblPr>
        <w:tblW w:w="9750" w:type="dxa"/>
        <w:tblInd w:w="-317" w:type="dxa"/>
        <w:tblLayout w:type="fixed"/>
        <w:tblLook w:val="04A0"/>
      </w:tblPr>
      <w:tblGrid>
        <w:gridCol w:w="923"/>
        <w:gridCol w:w="1450"/>
        <w:gridCol w:w="1975"/>
        <w:gridCol w:w="1915"/>
        <w:gridCol w:w="1250"/>
        <w:gridCol w:w="2237"/>
      </w:tblGrid>
      <w:tr w:rsidR="002C0F00">
        <w:tc>
          <w:tcPr>
            <w:tcW w:w="923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Порядковый номер строки ФП</w:t>
            </w:r>
          </w:p>
        </w:tc>
        <w:tc>
          <w:tcPr>
            <w:tcW w:w="145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Порядковый номер учебника в федеральном перечне учебников</w:t>
            </w:r>
          </w:p>
        </w:tc>
        <w:tc>
          <w:tcPr>
            <w:tcW w:w="197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учебника</w:t>
            </w:r>
          </w:p>
        </w:tc>
        <w:tc>
          <w:tcPr>
            <w:tcW w:w="191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Автор (авторский коллектив) учебника</w:t>
            </w:r>
          </w:p>
        </w:tc>
        <w:tc>
          <w:tcPr>
            <w:tcW w:w="125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асс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которого учебник разработан</w:t>
            </w:r>
          </w:p>
        </w:tc>
        <w:tc>
          <w:tcPr>
            <w:tcW w:w="2237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издателя (издателей)</w:t>
            </w:r>
          </w:p>
        </w:tc>
      </w:tr>
      <w:tr w:rsidR="002C0F00">
        <w:tc>
          <w:tcPr>
            <w:tcW w:w="923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145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2.1.1. 1.1.1. 1</w:t>
            </w:r>
          </w:p>
        </w:tc>
        <w:tc>
          <w:tcPr>
            <w:tcW w:w="197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язык. Устный курс (для образовательных организаций с обучением на родном (нерусском) и русском (неродном) языке)</w:t>
            </w:r>
          </w:p>
        </w:tc>
        <w:tc>
          <w:tcPr>
            <w:tcW w:w="191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Хамраев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Е.А., Оселедец А.М.</w:t>
            </w:r>
          </w:p>
        </w:tc>
        <w:tc>
          <w:tcPr>
            <w:tcW w:w="125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7" w:type="dxa"/>
          </w:tcPr>
          <w:p w:rsidR="002C0F00" w:rsidRDefault="00B94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Акционерное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общество «Издательство «Просвещение»</w:t>
            </w:r>
          </w:p>
        </w:tc>
      </w:tr>
      <w:tr w:rsidR="002C0F00">
        <w:tc>
          <w:tcPr>
            <w:tcW w:w="923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145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2.1.1. 1.1.1. 2</w:t>
            </w:r>
          </w:p>
        </w:tc>
        <w:tc>
          <w:tcPr>
            <w:tcW w:w="197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язык. Азбука (для образовательных организаций с обучением на родном (нерусском) и русском (неродном) языке)</w:t>
            </w:r>
          </w:p>
        </w:tc>
        <w:tc>
          <w:tcPr>
            <w:tcW w:w="191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Хамраева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Е.А.,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Саматова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Л.М.</w:t>
            </w:r>
          </w:p>
        </w:tc>
        <w:tc>
          <w:tcPr>
            <w:tcW w:w="125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7" w:type="dxa"/>
          </w:tcPr>
          <w:p w:rsidR="002C0F00" w:rsidRDefault="00B94175">
            <w:pPr>
              <w:spacing w:after="0" w:line="240" w:lineRule="auto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Акционерное общество «Издательство «Просвещение»</w:t>
            </w:r>
          </w:p>
        </w:tc>
      </w:tr>
      <w:tr w:rsidR="002C0F00">
        <w:tc>
          <w:tcPr>
            <w:tcW w:w="923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145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2.1.1. 1.1.1. 3</w:t>
            </w:r>
          </w:p>
        </w:tc>
        <w:tc>
          <w:tcPr>
            <w:tcW w:w="197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(в 2 частях) (для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образовательных организаций с обучением на родном (нерусском) и русском (неродном) языке)</w:t>
            </w:r>
          </w:p>
        </w:tc>
        <w:tc>
          <w:tcPr>
            <w:tcW w:w="191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Хамраева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Е.А.,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Анащенкова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Песняева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125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37" w:type="dxa"/>
          </w:tcPr>
          <w:p w:rsidR="002C0F00" w:rsidRDefault="00B94175">
            <w:pPr>
              <w:spacing w:after="0" w:line="240" w:lineRule="auto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Акционерное общество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«Издательство «Просвещение»</w:t>
            </w:r>
          </w:p>
        </w:tc>
      </w:tr>
      <w:tr w:rsidR="002C0F00">
        <w:tc>
          <w:tcPr>
            <w:tcW w:w="923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932</w:t>
            </w:r>
          </w:p>
        </w:tc>
        <w:tc>
          <w:tcPr>
            <w:tcW w:w="145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2.1.1. 1.1.1.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(в 2 частях) (для образовательных организаций с обучением на родном (нерусском) и русском (неродном) языке)</w:t>
            </w:r>
          </w:p>
        </w:tc>
        <w:tc>
          <w:tcPr>
            <w:tcW w:w="191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Хамраева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Е.А.,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Ветрова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125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7" w:type="dxa"/>
          </w:tcPr>
          <w:p w:rsidR="002C0F00" w:rsidRDefault="00B94175">
            <w:pPr>
              <w:spacing w:after="0" w:line="240" w:lineRule="auto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Акционерное общество «Издательство «Просвещение»</w:t>
            </w:r>
          </w:p>
        </w:tc>
      </w:tr>
      <w:tr w:rsidR="002C0F00">
        <w:tc>
          <w:tcPr>
            <w:tcW w:w="923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145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2.1.1. 1.1.1. 5</w:t>
            </w:r>
          </w:p>
        </w:tc>
        <w:tc>
          <w:tcPr>
            <w:tcW w:w="197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(в 2 частях) (для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образовательных организаций с обучением на родном (нерусском) и русском (неродном) языке)</w:t>
            </w:r>
          </w:p>
        </w:tc>
        <w:tc>
          <w:tcPr>
            <w:tcW w:w="191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Хамраева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Е.А., Гасанова О.Э.</w:t>
            </w:r>
          </w:p>
        </w:tc>
        <w:tc>
          <w:tcPr>
            <w:tcW w:w="125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7" w:type="dxa"/>
          </w:tcPr>
          <w:p w:rsidR="002C0F00" w:rsidRDefault="00B94175">
            <w:pPr>
              <w:spacing w:after="0" w:line="240" w:lineRule="auto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Акционерное общество «Издательство «Просвещение»</w:t>
            </w:r>
          </w:p>
        </w:tc>
      </w:tr>
    </w:tbl>
    <w:p w:rsidR="002C0F00" w:rsidRDefault="002C0F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C0F00" w:rsidRDefault="00B9417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Перечень учебников, допущенных к использованию для реализация части основной образов</w:t>
      </w:r>
      <w:r>
        <w:rPr>
          <w:rFonts w:ascii="Times New Roman" w:hAnsi="Times New Roman" w:cs="Times New Roman"/>
          <w:sz w:val="28"/>
          <w:szCs w:val="28"/>
        </w:rPr>
        <w:t>ательной программы, формируемой участниками образовательных отношений, в том числе учебников, обеспечивающих учет региональных и этнокультурных особенностей субъектов Российской Федерации, реализацию прав граждан на получение образования на родном языке из</w:t>
      </w:r>
      <w:r>
        <w:rPr>
          <w:rFonts w:ascii="Times New Roman" w:hAnsi="Times New Roman" w:cs="Times New Roman"/>
          <w:sz w:val="28"/>
          <w:szCs w:val="28"/>
        </w:rPr>
        <w:t xml:space="preserve"> числа языков народов Российской Федерации, изучение родного языка из числа языков народов Российской Федерации и литературы народов России на родном языке (приказ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21.09.2022 г. № 858)</w:t>
      </w:r>
      <w:proofErr w:type="gramEnd"/>
    </w:p>
    <w:tbl>
      <w:tblPr>
        <w:tblW w:w="9753" w:type="dxa"/>
        <w:tblInd w:w="-288" w:type="dxa"/>
        <w:tblLayout w:type="fixed"/>
        <w:tblLook w:val="04A0"/>
      </w:tblPr>
      <w:tblGrid>
        <w:gridCol w:w="1830"/>
        <w:gridCol w:w="2295"/>
        <w:gridCol w:w="2385"/>
        <w:gridCol w:w="1320"/>
        <w:gridCol w:w="1923"/>
      </w:tblGrid>
      <w:tr w:rsidR="002C0F00">
        <w:tc>
          <w:tcPr>
            <w:tcW w:w="183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Порядковый номер учебника в ФП</w:t>
            </w:r>
          </w:p>
        </w:tc>
        <w:tc>
          <w:tcPr>
            <w:tcW w:w="229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уч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ебника</w:t>
            </w:r>
          </w:p>
        </w:tc>
        <w:tc>
          <w:tcPr>
            <w:tcW w:w="238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Автор (авторский коллектив) учебника</w:t>
            </w:r>
          </w:p>
        </w:tc>
        <w:tc>
          <w:tcPr>
            <w:tcW w:w="132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которого учебник разработан</w:t>
            </w:r>
          </w:p>
        </w:tc>
        <w:tc>
          <w:tcPr>
            <w:tcW w:w="1923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издателя (издателей)</w:t>
            </w:r>
          </w:p>
        </w:tc>
      </w:tr>
      <w:tr w:rsidR="002C0F00">
        <w:tc>
          <w:tcPr>
            <w:tcW w:w="183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2.1.1.1. 1.1.1.</w:t>
            </w:r>
          </w:p>
        </w:tc>
        <w:tc>
          <w:tcPr>
            <w:tcW w:w="229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Азбука. Учебник для детей мигрантов и переселенцев</w:t>
            </w:r>
          </w:p>
        </w:tc>
        <w:tc>
          <w:tcPr>
            <w:tcW w:w="238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Азнабаева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Ф.Ф., Артеменко О.И,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Скороспелкина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Г.С., Орлова Т.Н.</w:t>
            </w:r>
          </w:p>
        </w:tc>
        <w:tc>
          <w:tcPr>
            <w:tcW w:w="132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</w:tcPr>
          <w:p w:rsidR="002C0F00" w:rsidRDefault="00B94175">
            <w:pPr>
              <w:spacing w:after="0" w:line="240" w:lineRule="auto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Акционерное общество «Издательство «Просвещение»</w:t>
            </w:r>
          </w:p>
          <w:p w:rsidR="002C0F00" w:rsidRDefault="002C0F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F00">
        <w:tc>
          <w:tcPr>
            <w:tcW w:w="183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2.1.1.1. 1.1.2.</w:t>
            </w:r>
          </w:p>
        </w:tc>
        <w:tc>
          <w:tcPr>
            <w:tcW w:w="229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язык. Учебник для детей мигрантов и переселенцев</w:t>
            </w:r>
          </w:p>
        </w:tc>
        <w:tc>
          <w:tcPr>
            <w:tcW w:w="238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Азнабаева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Ф.Ф., Турова Г.А., Артеменко О.И.; под редакцией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Скороспелкиной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Г.С.</w:t>
            </w:r>
          </w:p>
          <w:p w:rsidR="002C0F00" w:rsidRDefault="002C0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00" w:rsidRDefault="002C0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00" w:rsidRDefault="002C0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00" w:rsidRDefault="002C0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</w:tcPr>
          <w:p w:rsidR="002C0F00" w:rsidRDefault="00B94175">
            <w:pPr>
              <w:spacing w:after="0" w:line="240" w:lineRule="auto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Акционерное общество «Издательство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«Просвещение»</w:t>
            </w:r>
          </w:p>
        </w:tc>
      </w:tr>
      <w:tr w:rsidR="002C0F00">
        <w:tc>
          <w:tcPr>
            <w:tcW w:w="183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2.1.1.1. 1.1.3.</w:t>
            </w:r>
          </w:p>
        </w:tc>
        <w:tc>
          <w:tcPr>
            <w:tcW w:w="229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язык. Учебник для детей мигрантов и переселенцев</w:t>
            </w:r>
          </w:p>
        </w:tc>
        <w:tc>
          <w:tcPr>
            <w:tcW w:w="238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Азнабаева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Ф.Ф., Артеменко О.И., Турова Г.А.; под редакцией Никольской Т.Н.</w:t>
            </w:r>
          </w:p>
        </w:tc>
        <w:tc>
          <w:tcPr>
            <w:tcW w:w="132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3" w:type="dxa"/>
          </w:tcPr>
          <w:p w:rsidR="002C0F00" w:rsidRDefault="00B94175">
            <w:pPr>
              <w:spacing w:after="0" w:line="240" w:lineRule="auto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Акционерное общество «Издательство «Просвещение»</w:t>
            </w:r>
          </w:p>
        </w:tc>
      </w:tr>
      <w:tr w:rsidR="002C0F00">
        <w:tc>
          <w:tcPr>
            <w:tcW w:w="183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2.1.1.1. 1.1.4.</w:t>
            </w:r>
          </w:p>
        </w:tc>
        <w:tc>
          <w:tcPr>
            <w:tcW w:w="229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язык. Учебник для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детей мигрантов и переселенцев</w:t>
            </w:r>
          </w:p>
        </w:tc>
        <w:tc>
          <w:tcPr>
            <w:tcW w:w="238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Азнабаева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Ф.Ф., Артеменко О.И.; под редакцией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Давлетбаевой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132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</w:tcPr>
          <w:p w:rsidR="002C0F00" w:rsidRDefault="00B94175">
            <w:pPr>
              <w:spacing w:after="0" w:line="240" w:lineRule="auto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Акционерное общество «Издательство «Просвещение»</w:t>
            </w:r>
          </w:p>
        </w:tc>
      </w:tr>
      <w:tr w:rsidR="002C0F00">
        <w:tc>
          <w:tcPr>
            <w:tcW w:w="183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2.1.1.1. 1.1.5.</w:t>
            </w:r>
          </w:p>
        </w:tc>
        <w:tc>
          <w:tcPr>
            <w:tcW w:w="229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язык. Учебник для детей мигрантов и переселенцев</w:t>
            </w:r>
          </w:p>
        </w:tc>
        <w:tc>
          <w:tcPr>
            <w:tcW w:w="2385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Азнабаева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Ф.Ф., Артеменко О.И.; под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редакцией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Давлетбаевой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1320" w:type="dxa"/>
          </w:tcPr>
          <w:p w:rsidR="002C0F00" w:rsidRDefault="00B9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3" w:type="dxa"/>
          </w:tcPr>
          <w:p w:rsidR="002C0F00" w:rsidRDefault="00B94175">
            <w:pPr>
              <w:spacing w:after="0" w:line="240" w:lineRule="auto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Акционерное общество «Издательство «Просвещение»</w:t>
            </w:r>
          </w:p>
        </w:tc>
      </w:tr>
    </w:tbl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F00" w:rsidRDefault="00B941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4. Список публикаций и информационных ресурсов, отражающих вопросы языковой адаптации и социализации детей иностранных граждан и детей с миграционной историей</w:t>
      </w:r>
    </w:p>
    <w:p w:rsidR="002C0F00" w:rsidRDefault="002C0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F00" w:rsidRDefault="00B941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>1. Список публикаций, отражающих вопросы языковой адаптации и социализации детей иностранных граждан и детей с миграционной историей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Адаптация и интеграция международных мигрантов: практические аспекты и рекомендации: дайджест информационных и учебных </w:t>
      </w:r>
      <w:r>
        <w:rPr>
          <w:rFonts w:ascii="Times New Roman" w:hAnsi="Times New Roman" w:cs="Times New Roman"/>
          <w:sz w:val="28"/>
          <w:szCs w:val="28"/>
        </w:rPr>
        <w:t>материалов из серии «Этнокультурное образование»/под общ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ед. Ю.А. Горячева, В.Ф. Захарова.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2. – Москва: МПГУ: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Этносфера</w:t>
      </w:r>
      <w:proofErr w:type="spellEnd"/>
      <w:r>
        <w:rPr>
          <w:rFonts w:ascii="Times New Roman" w:hAnsi="Times New Roman" w:cs="Times New Roman"/>
          <w:sz w:val="28"/>
          <w:szCs w:val="28"/>
        </w:rPr>
        <w:t>, 2020. – 78 с.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Азимов Э.Г., Щукин А.Н. Новый словарь методических терминов и понятий (теория и практика обучения языкам). – М.</w:t>
      </w:r>
      <w:r>
        <w:rPr>
          <w:rFonts w:ascii="Times New Roman" w:hAnsi="Times New Roman" w:cs="Times New Roman"/>
          <w:sz w:val="28"/>
          <w:szCs w:val="28"/>
        </w:rPr>
        <w:t>: ИКАР, 2009.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Дети мигрантов в российских школах и на родине: доступ к образованию и проблемы обучения. Образование для всех и миграция. Сборник материалов. ООН-Женщины. Москва, 2012.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О.Н., Феоктистова Т.Л. Методические материалы для тестир</w:t>
      </w:r>
      <w:r>
        <w:rPr>
          <w:rFonts w:ascii="Times New Roman" w:hAnsi="Times New Roman" w:cs="Times New Roman"/>
          <w:sz w:val="28"/>
          <w:szCs w:val="28"/>
        </w:rPr>
        <w:t xml:space="preserve">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детей-инофонов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русскому языку.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Этносфера</w:t>
      </w:r>
      <w:proofErr w:type="spellEnd"/>
      <w:r>
        <w:rPr>
          <w:rFonts w:ascii="Times New Roman" w:hAnsi="Times New Roman" w:cs="Times New Roman"/>
          <w:sz w:val="28"/>
          <w:szCs w:val="28"/>
        </w:rPr>
        <w:t>, 2009.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Криворучко Т.В.,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Цаларунга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 Первый раз в первый класс: Диагностические материалы для проведения входного и итогового тестирования детей 6-8 лет, слабо владеющих русским языком. Методиче</w:t>
      </w:r>
      <w:r>
        <w:rPr>
          <w:rFonts w:ascii="Times New Roman" w:hAnsi="Times New Roman" w:cs="Times New Roman"/>
          <w:sz w:val="28"/>
          <w:szCs w:val="28"/>
        </w:rPr>
        <w:t xml:space="preserve">ское пособие для учителей начальной школы.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Этносфера</w:t>
      </w:r>
      <w:proofErr w:type="spellEnd"/>
      <w:r>
        <w:rPr>
          <w:rFonts w:ascii="Times New Roman" w:hAnsi="Times New Roman" w:cs="Times New Roman"/>
          <w:sz w:val="28"/>
          <w:szCs w:val="28"/>
        </w:rPr>
        <w:t>, – 2021. 212 с.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Методические рекомендации для органов государственной власти субъектов Российской Федерации «О социальной и культурной адаптации и интеграции иностранных граждан в Российской Фед</w:t>
      </w:r>
      <w:r>
        <w:rPr>
          <w:rFonts w:ascii="Times New Roman" w:hAnsi="Times New Roman" w:cs="Times New Roman"/>
          <w:sz w:val="28"/>
          <w:szCs w:val="28"/>
        </w:rPr>
        <w:t>ерации». ФАДН России, 17 ноября 2020 г., № 142//Федеральное агентство по делам национальностей.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Методические рекомендации по проведению программы психолого-педагогического сопровождения процессов обучения, социальной, языковой и культурной адаптации дет</w:t>
      </w:r>
      <w:r>
        <w:rPr>
          <w:rFonts w:ascii="Times New Roman" w:hAnsi="Times New Roman" w:cs="Times New Roman"/>
          <w:sz w:val="28"/>
          <w:szCs w:val="28"/>
        </w:rPr>
        <w:t xml:space="preserve">ей иностранных граждан. / Под ред. О.Е.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Хухлаева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М.Ю. Чибисовой и Н.В. Ткаченко. – М.: ФГБОУ ВО МГППУ, 2022. – 221 с.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Омельченко Е.А. Интеграция мигрантов средствами образования: российский и мировой опыт: [монография].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Этносфера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2018. 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Какорин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Костылева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Л.В., Савченко Т.В. Русский язык: от ступени к ступени. Методические рекомендации к комплекту учебных пособий. Книга для учителя М: ГАОУ ВПО МИОО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Этносфера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2015.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Какорина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 Русский язык от ступени к ступени. Учебное пособие – со</w:t>
      </w:r>
      <w:r>
        <w:rPr>
          <w:rFonts w:ascii="Times New Roman" w:hAnsi="Times New Roman" w:cs="Times New Roman"/>
          <w:sz w:val="28"/>
          <w:szCs w:val="28"/>
        </w:rPr>
        <w:t xml:space="preserve">проводительный курс к дисциплине «Русский язык» для второго класса. Основы грамматики. М.: ГАОУ ВПО МИОО.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Этносфера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2014.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Какорина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 Русский язык от ступени к ступени. Учебное пособие – сопроводительный курс к дисциплине «Русский язык» для третье</w:t>
      </w:r>
      <w:r>
        <w:rPr>
          <w:rFonts w:ascii="Times New Roman" w:hAnsi="Times New Roman" w:cs="Times New Roman"/>
          <w:sz w:val="28"/>
          <w:szCs w:val="28"/>
        </w:rPr>
        <w:t xml:space="preserve">го класса. Основы грамматики. М.: ГАОУ ВПО МИОО.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Этносфера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2014.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Какорина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 Русский язык от ступени к ступени. Учебное пособие – сопроводительный курс к дисциплине «Русский язык» для четвертого класса. Основы грамматики. М.: ГАОУ ВПО МИОО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Этнос</w:t>
      </w:r>
      <w:r>
        <w:rPr>
          <w:rFonts w:ascii="Times New Roman" w:hAnsi="Times New Roman" w:cs="Times New Roman"/>
          <w:sz w:val="28"/>
          <w:szCs w:val="28"/>
        </w:rPr>
        <w:t>фера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2014.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Какорина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Костылева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Л.В., Савченко Т.А. Русский язык от ступени к ступени. Учебное пособие – сопроводительный курс к дисциплине «Русский язык» для второго класса. Развитие речи. М.: ГАОУ ВПО МИОО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Этносфера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2014.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Какорина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Костылева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Л.В., Савченко Т.А. Русский язык от ступени к ступени. Учебное пособие – сопроводительный курс к дисциплине «Русский язык» для третьего класса. Развитие речи. – М.: ГАОУ ВПО МИОО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Этносфера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2014.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Какорина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Костылева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Л.В., Савченко Т.А.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 от ступени к ступени. Учебное пособие – сопроводительный курс к дисциплине «Русский язык» для четвертого класса. Развитие речи. – М.: ГАОУ ВПО МИОО.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Этносфера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2014.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О.Н., Безрукова О.А. Моя русская грамматика/учеб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етод. п</w:t>
      </w:r>
      <w:r>
        <w:rPr>
          <w:rFonts w:ascii="Times New Roman" w:hAnsi="Times New Roman" w:cs="Times New Roman"/>
          <w:sz w:val="28"/>
          <w:szCs w:val="28"/>
        </w:rPr>
        <w:t xml:space="preserve">особие для работы с детьми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дошк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мл.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</w:t>
      </w:r>
      <w:proofErr w:type="spellEnd"/>
      <w:r>
        <w:rPr>
          <w:rFonts w:ascii="Times New Roman" w:hAnsi="Times New Roman" w:cs="Times New Roman"/>
          <w:sz w:val="28"/>
          <w:szCs w:val="28"/>
        </w:rPr>
        <w:t>. возраста. – М: Русская речь, 2012.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О.Н., Феоктистова Т.Л. Методические материалы для тестирования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детей-инофонов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русскому языку.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Этносфера</w:t>
      </w:r>
      <w:proofErr w:type="spellEnd"/>
      <w:r>
        <w:rPr>
          <w:rFonts w:ascii="Times New Roman" w:hAnsi="Times New Roman" w:cs="Times New Roman"/>
          <w:sz w:val="28"/>
          <w:szCs w:val="28"/>
        </w:rPr>
        <w:t>, 2009.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О.Н., Омельченко Е.А., Феоктисто</w:t>
      </w:r>
      <w:r>
        <w:rPr>
          <w:rFonts w:ascii="Times New Roman" w:hAnsi="Times New Roman" w:cs="Times New Roman"/>
          <w:sz w:val="28"/>
          <w:szCs w:val="28"/>
        </w:rPr>
        <w:t xml:space="preserve">ва Т.Л.,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 Учимся жить в России. Учебно-методический комплект (пособие и CD-диск с иллюстрациями). Пособие по социально-культурной адаптации.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Этносфера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2013.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19. Криворучко Т.В.,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Цаларунга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 Первый раз в первый класс: Диагностические мате</w:t>
      </w:r>
      <w:r>
        <w:rPr>
          <w:rFonts w:ascii="Times New Roman" w:hAnsi="Times New Roman" w:cs="Times New Roman"/>
          <w:sz w:val="28"/>
          <w:szCs w:val="28"/>
        </w:rPr>
        <w:t xml:space="preserve">риалы для проведения входного и итогового тестирования детей 6 - 8 лет, слабо владеющих русским языком. Методическое пособие для учителей начальной школы.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Этносфера</w:t>
      </w:r>
      <w:proofErr w:type="spellEnd"/>
      <w:r>
        <w:rPr>
          <w:rFonts w:ascii="Times New Roman" w:hAnsi="Times New Roman" w:cs="Times New Roman"/>
          <w:sz w:val="28"/>
          <w:szCs w:val="28"/>
        </w:rPr>
        <w:t>, 2021. 212 с.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Межкультурный диалог в школе/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метод</w:t>
      </w:r>
      <w:proofErr w:type="spellEnd"/>
      <w:r>
        <w:rPr>
          <w:rFonts w:ascii="Times New Roman" w:hAnsi="Times New Roman" w:cs="Times New Roman"/>
          <w:sz w:val="28"/>
          <w:szCs w:val="28"/>
        </w:rPr>
        <w:t>. пособие. В 2 кн. Н.М. Лебед</w:t>
      </w:r>
      <w:r>
        <w:rPr>
          <w:rFonts w:ascii="Times New Roman" w:hAnsi="Times New Roman" w:cs="Times New Roman"/>
          <w:sz w:val="28"/>
          <w:szCs w:val="28"/>
        </w:rPr>
        <w:t xml:space="preserve">ева, О.В. Лунева,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Стефаненко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//Рос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кад. наук.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Ин-т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этнологии и антропологии им. Н.Н.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Миклухо-МаклаяНауменко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Г.М. Березовая карусель: Русские народные детские игры и хороводы. Сборник. М.: Детская литература, 1980.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Омельченко Е.А. Межкультурная ко</w:t>
      </w:r>
      <w:r>
        <w:rPr>
          <w:rFonts w:ascii="Times New Roman" w:hAnsi="Times New Roman" w:cs="Times New Roman"/>
          <w:sz w:val="28"/>
          <w:szCs w:val="28"/>
        </w:rPr>
        <w:t>мпетентность педагога: от знаний и мотивации к умению действовать и принимать корректные решения//Начальная школа, 2017. № 10. С. 48-54.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Синева О.В. Русский язык: от ступени к ступени. Учебное пособие - сопроводительный ку</w:t>
      </w:r>
      <w:proofErr w:type="gramStart"/>
      <w:r>
        <w:rPr>
          <w:rFonts w:ascii="Times New Roman" w:hAnsi="Times New Roman" w:cs="Times New Roman"/>
          <w:sz w:val="28"/>
          <w:szCs w:val="28"/>
        </w:rPr>
        <w:t>рс к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едмету «Русский язык» д</w:t>
      </w:r>
      <w:r>
        <w:rPr>
          <w:rFonts w:ascii="Times New Roman" w:hAnsi="Times New Roman" w:cs="Times New Roman"/>
          <w:sz w:val="28"/>
          <w:szCs w:val="28"/>
        </w:rPr>
        <w:t xml:space="preserve">ля первого года обучения (I ступень). Произношение, чтение и письмо.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доп.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Этносфера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2019.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Хухлаев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О.Е. и др. Измерение межкультурной компетентности педагога: разработка и апробация Теста Ситуационных Суждений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ТСС-МКК</w:t>
      </w:r>
      <w:proofErr w:type="gramEnd"/>
      <w:r>
        <w:rPr>
          <w:rFonts w:ascii="Times New Roman" w:hAnsi="Times New Roman" w:cs="Times New Roman"/>
          <w:sz w:val="28"/>
          <w:szCs w:val="28"/>
        </w:rPr>
        <w:t>//Психол</w:t>
      </w:r>
      <w:r>
        <w:rPr>
          <w:rFonts w:ascii="Times New Roman" w:hAnsi="Times New Roman" w:cs="Times New Roman"/>
          <w:sz w:val="28"/>
          <w:szCs w:val="28"/>
        </w:rPr>
        <w:t>огическая наука и образование. 2021</w:t>
      </w:r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F00" w:rsidRDefault="00B941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 Электронные обучающие материалы,</w:t>
      </w:r>
      <w: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отражающие вопросы языковой адаптации и социализации детей иностранных граждан и детей с миграционной историей</w:t>
      </w:r>
    </w:p>
    <w:p w:rsidR="002C0F00" w:rsidRDefault="002C0F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Гриценко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В.В., Шустова Н.Е. Социально-психологическая адаптация </w:t>
      </w:r>
      <w:r>
        <w:rPr>
          <w:rFonts w:ascii="Times New Roman" w:hAnsi="Times New Roman" w:cs="Times New Roman"/>
          <w:sz w:val="28"/>
          <w:szCs w:val="28"/>
        </w:rPr>
        <w:t>детей из семей мигрантов. М.: Форум, 2016 // [Электронный ресурс]: URL: https://psyjournals.ru/spacmf_2016/issue/(открытый доступ).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Интеграция детей из семей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иноэтничных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мигрантов средствами образования: методическая и консультативная поддержка школ и д</w:t>
      </w:r>
      <w:r>
        <w:rPr>
          <w:rFonts w:ascii="Times New Roman" w:hAnsi="Times New Roman" w:cs="Times New Roman"/>
          <w:sz w:val="28"/>
          <w:szCs w:val="28"/>
        </w:rPr>
        <w:t>етских садов в регионах России // [Электронный ресурс]: URL: http://mpgu.su/integration/; http://www.etnosfera.ru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А.В., Солдатова Г.У. Из книги «Может ли «другой» стать другом? Тренинг по профилактике ксенофобии»//Вестник практической психологи</w:t>
      </w:r>
      <w:r>
        <w:rPr>
          <w:rFonts w:ascii="Times New Roman" w:hAnsi="Times New Roman" w:cs="Times New Roman"/>
          <w:sz w:val="28"/>
          <w:szCs w:val="28"/>
        </w:rPr>
        <w:t>и образования. 2006. Том 3. № 3. С. 92 - 100//[Электронный ресурс]: URL: https://psyjournals.ru/vestnik_psyobr/2006/n3/29112.shtml (дата обращения: 28.04.2021).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Обучение в сотрудничестве на уроках русского языка и во внеурочное время//Совре</w:t>
      </w:r>
      <w:r>
        <w:rPr>
          <w:rFonts w:ascii="Times New Roman" w:hAnsi="Times New Roman" w:cs="Times New Roman"/>
          <w:sz w:val="28"/>
          <w:szCs w:val="28"/>
        </w:rPr>
        <w:t>менная педагогика. Январь 2013.                                   № 1//[Электронный ресурс]: URL: https://pedagogika.snauka.ru/2013/01/824.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Солдатова Г.У.,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А.В., Пантелеев А.Б. Комплексная программа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адаптации детей из семей мигр</w:t>
      </w:r>
      <w:r>
        <w:rPr>
          <w:rFonts w:ascii="Times New Roman" w:hAnsi="Times New Roman" w:cs="Times New Roman"/>
          <w:sz w:val="28"/>
          <w:szCs w:val="28"/>
        </w:rPr>
        <w:t xml:space="preserve">антов в поликультурном образовательном пространстве//Межкультурная компетентность педагога в поликультурном образовательном пространстве: Научно-методические материалы/Под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Хухлаева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О.Е., Чибисовой М.Ю. </w:t>
      </w:r>
      <w:r>
        <w:rPr>
          <w:rFonts w:ascii="Times New Roman" w:hAnsi="Times New Roman" w:cs="Times New Roman"/>
          <w:sz w:val="28"/>
          <w:szCs w:val="28"/>
        </w:rPr>
        <w:lastRenderedPageBreak/>
        <w:t>СПб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  <w:szCs w:val="28"/>
        </w:rPr>
        <w:t>ООО «Книжный Дом», 2008. С. 252 – 256// [Эл</w:t>
      </w:r>
      <w:r>
        <w:rPr>
          <w:rFonts w:ascii="Times New Roman" w:hAnsi="Times New Roman" w:cs="Times New Roman"/>
          <w:sz w:val="28"/>
          <w:szCs w:val="28"/>
        </w:rPr>
        <w:t>ектронный ресурс]: URL: https://psyjournals.ru/icp_2008/issue</w:t>
      </w:r>
    </w:p>
    <w:p w:rsidR="002C0F00" w:rsidRDefault="00B94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Технологии психологического сопровождения интеграции мигрантов в образовательной среде: учебно-методическое пособие для педагогов-психологов/под ред. О.Е.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Хухлаев</w:t>
      </w:r>
      <w:proofErr w:type="spellEnd"/>
      <w:r>
        <w:rPr>
          <w:rFonts w:ascii="Times New Roman" w:hAnsi="Times New Roman" w:cs="Times New Roman"/>
          <w:sz w:val="28"/>
          <w:szCs w:val="28"/>
        </w:rPr>
        <w:t>, М.Ю. Чибисова. М.: МГППУ. 2</w:t>
      </w:r>
      <w:r>
        <w:rPr>
          <w:rFonts w:ascii="Times New Roman" w:hAnsi="Times New Roman" w:cs="Times New Roman"/>
          <w:sz w:val="28"/>
          <w:szCs w:val="28"/>
        </w:rPr>
        <w:t>013//[Электронный ресурс]: URL: https://psyjournals.ru/soprovozhdenie_migrantov/issue/index.shtml (открытый доступ).</w:t>
      </w:r>
    </w:p>
    <w:p w:rsidR="002C0F00" w:rsidRDefault="00B941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Хухлаев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О.Е., Чибисова М.Ю.,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Шеманов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А.Ю. Инклюзивный подход в интеграции детей-мигрантов в образовании//Психологическая наука и образо</w:t>
      </w:r>
      <w:r>
        <w:rPr>
          <w:rFonts w:ascii="Times New Roman" w:hAnsi="Times New Roman" w:cs="Times New Roman"/>
          <w:sz w:val="28"/>
          <w:szCs w:val="28"/>
        </w:rPr>
        <w:t xml:space="preserve">вание. 2015. Том 20. N 1. С. 15-27//[Электронный ресурс]: URL: </w:t>
      </w:r>
      <w:hyperlink r:id="rId5" w:tgtFrame="https://psyjournals.ru/psyedu/2015/n1/75184.shtml">
        <w:r>
          <w:rPr>
            <w:rFonts w:ascii="Times New Roman" w:hAnsi="Times New Roman" w:cs="Times New Roman"/>
            <w:sz w:val="28"/>
            <w:szCs w:val="28"/>
          </w:rPr>
          <w:t>https://psyjournals.ru/psyedu/2015/n1/75184.shtml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0F00" w:rsidRDefault="00B941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8.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Хухлаев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О.Е., Чи</w:t>
      </w:r>
      <w:r>
        <w:rPr>
          <w:rFonts w:ascii="Times New Roman" w:hAnsi="Times New Roman" w:cs="Times New Roman"/>
          <w:sz w:val="28"/>
          <w:szCs w:val="28"/>
        </w:rPr>
        <w:t>бисова М.Ю., Кузнецов И.М. Школа как транслятор культуры принимающего общества: интеграция детей-мигрантов в образовательной среде//Культурно-историческая психология. 2014. Том 10. № 1. С. 95 - 103//[Электронный ресурс]: URL: https://psyjournals.ru/kip/201</w:t>
      </w:r>
      <w:r>
        <w:rPr>
          <w:rFonts w:ascii="Times New Roman" w:hAnsi="Times New Roman" w:cs="Times New Roman"/>
          <w:sz w:val="28"/>
          <w:szCs w:val="28"/>
        </w:rPr>
        <w:t>4/n1/67635.shtml.</w:t>
      </w:r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F00" w:rsidRDefault="00B941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4.3.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Интернет-материалы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>, отражающие вопросы языковой адаптации и социализации детей иностранных граждан и детей с миграционной историей</w:t>
      </w:r>
    </w:p>
    <w:p w:rsidR="002C0F00" w:rsidRDefault="002C0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F00" w:rsidRDefault="00B94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Федеральный координационный ресурсный центр по психологической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адаптации несов</w:t>
      </w:r>
      <w:r>
        <w:rPr>
          <w:rFonts w:ascii="Times New Roman" w:hAnsi="Times New Roman" w:cs="Times New Roman"/>
          <w:sz w:val="28"/>
          <w:szCs w:val="28"/>
        </w:rPr>
        <w:t xml:space="preserve">ершеннолетних иностранных граждан. URL: https:// </w:t>
      </w:r>
      <w:proofErr w:type="spellStart"/>
      <w:r>
        <w:rPr>
          <w:rFonts w:ascii="Times New Roman" w:hAnsi="Times New Roman" w:cs="Times New Roman"/>
          <w:sz w:val="28"/>
          <w:szCs w:val="28"/>
        </w:rPr>
        <w:t>fkrc.mgppu.ru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  </w:t>
      </w:r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F00" w:rsidRDefault="002C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C0F00" w:rsidSect="002C0F00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C0F00"/>
    <w:rsid w:val="002C0F00"/>
    <w:rsid w:val="00B94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F0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9"/>
    <w:qFormat/>
    <w:rsid w:val="002C0F00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uiPriority w:val="9"/>
    <w:unhideWhenUsed/>
    <w:qFormat/>
    <w:rsid w:val="002C0F00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uiPriority w:val="9"/>
    <w:unhideWhenUsed/>
    <w:qFormat/>
    <w:rsid w:val="002C0F00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uiPriority w:val="9"/>
    <w:unhideWhenUsed/>
    <w:qFormat/>
    <w:rsid w:val="002C0F00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uiPriority w:val="9"/>
    <w:unhideWhenUsed/>
    <w:qFormat/>
    <w:rsid w:val="002C0F00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uiPriority w:val="9"/>
    <w:unhideWhenUsed/>
    <w:qFormat/>
    <w:rsid w:val="002C0F00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uiPriority w:val="9"/>
    <w:unhideWhenUsed/>
    <w:qFormat/>
    <w:rsid w:val="002C0F00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uiPriority w:val="9"/>
    <w:unhideWhenUsed/>
    <w:qFormat/>
    <w:rsid w:val="002C0F00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Heading9">
    <w:name w:val="Heading 9"/>
    <w:basedOn w:val="a"/>
    <w:uiPriority w:val="9"/>
    <w:unhideWhenUsed/>
    <w:qFormat/>
    <w:rsid w:val="002C0F00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qFormat/>
    <w:rsid w:val="002C0F0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2C0F0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2C0F0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2C0F0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TOC2"/>
    <w:uiPriority w:val="9"/>
    <w:qFormat/>
    <w:rsid w:val="002C0F0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2C0F0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2C0F0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2C0F0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2C0F0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2C0F00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2C0F00"/>
    <w:rPr>
      <w:sz w:val="24"/>
      <w:szCs w:val="24"/>
    </w:rPr>
  </w:style>
  <w:style w:type="character" w:customStyle="1" w:styleId="QuoteChar">
    <w:name w:val="Quote Char"/>
    <w:uiPriority w:val="29"/>
    <w:qFormat/>
    <w:rsid w:val="002C0F00"/>
    <w:rPr>
      <w:i/>
    </w:rPr>
  </w:style>
  <w:style w:type="character" w:customStyle="1" w:styleId="IntenseQuoteChar">
    <w:name w:val="Intense Quote Char"/>
    <w:uiPriority w:val="30"/>
    <w:qFormat/>
    <w:rsid w:val="002C0F00"/>
    <w:rPr>
      <w:i/>
    </w:rPr>
  </w:style>
  <w:style w:type="character" w:customStyle="1" w:styleId="HeaderChar">
    <w:name w:val="Header Char"/>
    <w:basedOn w:val="a0"/>
    <w:uiPriority w:val="99"/>
    <w:qFormat/>
    <w:rsid w:val="002C0F00"/>
  </w:style>
  <w:style w:type="character" w:customStyle="1" w:styleId="FooterChar">
    <w:name w:val="Footer Char"/>
    <w:basedOn w:val="a0"/>
    <w:uiPriority w:val="99"/>
    <w:qFormat/>
    <w:rsid w:val="002C0F00"/>
  </w:style>
  <w:style w:type="character" w:customStyle="1" w:styleId="CaptionChar">
    <w:name w:val="Caption Char"/>
    <w:uiPriority w:val="99"/>
    <w:qFormat/>
    <w:rsid w:val="002C0F00"/>
  </w:style>
  <w:style w:type="character" w:customStyle="1" w:styleId="FootnoteTextChar">
    <w:name w:val="Footnote Text Char"/>
    <w:uiPriority w:val="99"/>
    <w:qFormat/>
    <w:rsid w:val="002C0F00"/>
    <w:rPr>
      <w:sz w:val="18"/>
    </w:rPr>
  </w:style>
  <w:style w:type="character" w:customStyle="1" w:styleId="a3">
    <w:name w:val="Привязка сноски"/>
    <w:rsid w:val="002C0F0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2C0F00"/>
    <w:rPr>
      <w:vertAlign w:val="superscript"/>
    </w:rPr>
  </w:style>
  <w:style w:type="character" w:customStyle="1" w:styleId="EndnoteTextChar">
    <w:name w:val="Endnote Text Char"/>
    <w:uiPriority w:val="99"/>
    <w:qFormat/>
    <w:rsid w:val="002C0F00"/>
    <w:rPr>
      <w:sz w:val="20"/>
    </w:rPr>
  </w:style>
  <w:style w:type="character" w:customStyle="1" w:styleId="a4">
    <w:name w:val="Привязка концевой сноски"/>
    <w:rsid w:val="002C0F0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2C0F00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2C0F00"/>
    <w:rPr>
      <w:color w:val="0000FF" w:themeColor="hyperlink"/>
      <w:u w:val="single"/>
    </w:rPr>
  </w:style>
  <w:style w:type="paragraph" w:customStyle="1" w:styleId="a5">
    <w:name w:val="Заголовок"/>
    <w:basedOn w:val="a"/>
    <w:next w:val="a6"/>
    <w:qFormat/>
    <w:rsid w:val="002C0F0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rsid w:val="002C0F00"/>
    <w:pPr>
      <w:spacing w:after="140"/>
    </w:pPr>
  </w:style>
  <w:style w:type="paragraph" w:styleId="a7">
    <w:name w:val="List"/>
    <w:basedOn w:val="a6"/>
    <w:rsid w:val="002C0F00"/>
    <w:rPr>
      <w:rFonts w:ascii="PT Astra Serif" w:hAnsi="PT Astra Serif" w:cs="Noto Sans Devanagari"/>
    </w:rPr>
  </w:style>
  <w:style w:type="paragraph" w:customStyle="1" w:styleId="Caption">
    <w:name w:val="Caption"/>
    <w:basedOn w:val="a"/>
    <w:uiPriority w:val="35"/>
    <w:semiHidden/>
    <w:unhideWhenUsed/>
    <w:qFormat/>
    <w:rsid w:val="002C0F00"/>
    <w:rPr>
      <w:b/>
      <w:bCs/>
      <w:color w:val="4F81BD" w:themeColor="accent1"/>
      <w:sz w:val="18"/>
      <w:szCs w:val="18"/>
    </w:rPr>
  </w:style>
  <w:style w:type="paragraph" w:styleId="a8">
    <w:name w:val="index heading"/>
    <w:basedOn w:val="a"/>
    <w:qFormat/>
    <w:rsid w:val="002C0F00"/>
    <w:pPr>
      <w:suppressLineNumbers/>
    </w:pPr>
    <w:rPr>
      <w:rFonts w:ascii="PT Astra Serif" w:hAnsi="PT Astra Serif" w:cs="Noto Sans Devanagari"/>
    </w:rPr>
  </w:style>
  <w:style w:type="paragraph" w:styleId="a9">
    <w:name w:val="List Paragraph"/>
    <w:basedOn w:val="a"/>
    <w:uiPriority w:val="34"/>
    <w:qFormat/>
    <w:rsid w:val="002C0F00"/>
    <w:pPr>
      <w:ind w:left="720"/>
      <w:contextualSpacing/>
    </w:pPr>
  </w:style>
  <w:style w:type="paragraph" w:styleId="aa">
    <w:name w:val="No Spacing"/>
    <w:uiPriority w:val="1"/>
    <w:qFormat/>
    <w:rsid w:val="002C0F00"/>
  </w:style>
  <w:style w:type="paragraph" w:styleId="ab">
    <w:name w:val="Title"/>
    <w:basedOn w:val="a"/>
    <w:uiPriority w:val="10"/>
    <w:qFormat/>
    <w:rsid w:val="002C0F00"/>
    <w:pPr>
      <w:spacing w:before="300"/>
      <w:contextualSpacing/>
    </w:pPr>
    <w:rPr>
      <w:sz w:val="48"/>
      <w:szCs w:val="48"/>
    </w:rPr>
  </w:style>
  <w:style w:type="paragraph" w:styleId="ac">
    <w:name w:val="Subtitle"/>
    <w:basedOn w:val="a"/>
    <w:uiPriority w:val="11"/>
    <w:qFormat/>
    <w:rsid w:val="002C0F00"/>
    <w:pPr>
      <w:spacing w:before="200"/>
    </w:pPr>
    <w:rPr>
      <w:sz w:val="24"/>
      <w:szCs w:val="24"/>
    </w:rPr>
  </w:style>
  <w:style w:type="paragraph" w:styleId="2">
    <w:name w:val="Quote"/>
    <w:basedOn w:val="a"/>
    <w:uiPriority w:val="29"/>
    <w:qFormat/>
    <w:rsid w:val="002C0F00"/>
    <w:pPr>
      <w:ind w:left="720" w:right="720"/>
    </w:pPr>
    <w:rPr>
      <w:i/>
    </w:rPr>
  </w:style>
  <w:style w:type="paragraph" w:styleId="ad">
    <w:name w:val="Intense Quote"/>
    <w:basedOn w:val="a"/>
    <w:link w:val="ae"/>
    <w:uiPriority w:val="30"/>
    <w:qFormat/>
    <w:rsid w:val="002C0F0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">
    <w:name w:val="Колонтитул"/>
    <w:basedOn w:val="a"/>
    <w:qFormat/>
    <w:rsid w:val="002C0F00"/>
  </w:style>
  <w:style w:type="paragraph" w:customStyle="1" w:styleId="Header">
    <w:name w:val="Header"/>
    <w:basedOn w:val="a"/>
    <w:uiPriority w:val="99"/>
    <w:unhideWhenUsed/>
    <w:rsid w:val="002C0F00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2C0F00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FootnoteText">
    <w:name w:val="Footnote Text"/>
    <w:basedOn w:val="a"/>
    <w:uiPriority w:val="99"/>
    <w:semiHidden/>
    <w:unhideWhenUsed/>
    <w:rsid w:val="002C0F00"/>
    <w:pPr>
      <w:spacing w:after="40" w:line="240" w:lineRule="auto"/>
    </w:pPr>
    <w:rPr>
      <w:sz w:val="18"/>
    </w:rPr>
  </w:style>
  <w:style w:type="paragraph" w:customStyle="1" w:styleId="EndnoteText">
    <w:name w:val="Endnote Text"/>
    <w:basedOn w:val="a"/>
    <w:uiPriority w:val="99"/>
    <w:semiHidden/>
    <w:unhideWhenUsed/>
    <w:rsid w:val="002C0F00"/>
    <w:pPr>
      <w:spacing w:after="0" w:line="240" w:lineRule="auto"/>
    </w:pPr>
    <w:rPr>
      <w:sz w:val="20"/>
    </w:rPr>
  </w:style>
  <w:style w:type="paragraph" w:customStyle="1" w:styleId="TOC1">
    <w:name w:val="TOC 1"/>
    <w:basedOn w:val="a"/>
    <w:uiPriority w:val="39"/>
    <w:unhideWhenUsed/>
    <w:rsid w:val="002C0F00"/>
    <w:pPr>
      <w:spacing w:after="57"/>
    </w:pPr>
  </w:style>
  <w:style w:type="paragraph" w:customStyle="1" w:styleId="TOC2">
    <w:name w:val="TOC 2"/>
    <w:basedOn w:val="a"/>
    <w:link w:val="Heading5Char"/>
    <w:uiPriority w:val="39"/>
    <w:unhideWhenUsed/>
    <w:rsid w:val="002C0F00"/>
    <w:pPr>
      <w:spacing w:after="57"/>
      <w:ind w:left="283"/>
    </w:pPr>
  </w:style>
  <w:style w:type="paragraph" w:customStyle="1" w:styleId="TOC3">
    <w:name w:val="TOC 3"/>
    <w:basedOn w:val="a"/>
    <w:uiPriority w:val="39"/>
    <w:unhideWhenUsed/>
    <w:rsid w:val="002C0F00"/>
    <w:pPr>
      <w:spacing w:after="57"/>
      <w:ind w:left="567"/>
    </w:pPr>
  </w:style>
  <w:style w:type="paragraph" w:customStyle="1" w:styleId="ae">
    <w:name w:val="Выделенная цитата Знак"/>
    <w:basedOn w:val="a"/>
    <w:link w:val="ad"/>
    <w:uiPriority w:val="39"/>
    <w:unhideWhenUsed/>
    <w:rsid w:val="002C0F00"/>
    <w:pPr>
      <w:spacing w:after="57"/>
      <w:ind w:left="850"/>
    </w:pPr>
  </w:style>
  <w:style w:type="paragraph" w:customStyle="1" w:styleId="TOC5">
    <w:name w:val="TOC 5"/>
    <w:basedOn w:val="a"/>
    <w:uiPriority w:val="39"/>
    <w:unhideWhenUsed/>
    <w:rsid w:val="002C0F00"/>
    <w:pPr>
      <w:spacing w:after="57"/>
      <w:ind w:left="1134"/>
    </w:pPr>
  </w:style>
  <w:style w:type="paragraph" w:customStyle="1" w:styleId="TOC6">
    <w:name w:val="TOC 6"/>
    <w:basedOn w:val="a"/>
    <w:uiPriority w:val="39"/>
    <w:unhideWhenUsed/>
    <w:rsid w:val="002C0F00"/>
    <w:pPr>
      <w:spacing w:after="57"/>
      <w:ind w:left="1417"/>
    </w:pPr>
  </w:style>
  <w:style w:type="paragraph" w:customStyle="1" w:styleId="TOC7">
    <w:name w:val="TOC 7"/>
    <w:basedOn w:val="a"/>
    <w:uiPriority w:val="39"/>
    <w:unhideWhenUsed/>
    <w:rsid w:val="002C0F00"/>
    <w:pPr>
      <w:spacing w:after="57"/>
      <w:ind w:left="1701"/>
    </w:pPr>
  </w:style>
  <w:style w:type="paragraph" w:customStyle="1" w:styleId="TOC8">
    <w:name w:val="TOC 8"/>
    <w:basedOn w:val="a"/>
    <w:uiPriority w:val="39"/>
    <w:unhideWhenUsed/>
    <w:rsid w:val="002C0F00"/>
    <w:pPr>
      <w:spacing w:after="57"/>
      <w:ind w:left="1984"/>
    </w:pPr>
  </w:style>
  <w:style w:type="paragraph" w:customStyle="1" w:styleId="TOC9">
    <w:name w:val="TOC 9"/>
    <w:basedOn w:val="a"/>
    <w:uiPriority w:val="39"/>
    <w:unhideWhenUsed/>
    <w:rsid w:val="002C0F00"/>
    <w:pPr>
      <w:spacing w:after="57"/>
      <w:ind w:left="2268"/>
    </w:pPr>
  </w:style>
  <w:style w:type="paragraph" w:customStyle="1" w:styleId="IndexHeading">
    <w:name w:val="Index Heading"/>
    <w:basedOn w:val="a5"/>
    <w:rsid w:val="002C0F00"/>
  </w:style>
  <w:style w:type="paragraph" w:styleId="af0">
    <w:name w:val="TOC Heading"/>
    <w:uiPriority w:val="39"/>
    <w:unhideWhenUsed/>
    <w:rsid w:val="002C0F00"/>
    <w:pPr>
      <w:spacing w:after="200" w:line="276" w:lineRule="auto"/>
    </w:pPr>
  </w:style>
  <w:style w:type="paragraph" w:styleId="af1">
    <w:name w:val="table of figures"/>
    <w:basedOn w:val="a"/>
    <w:uiPriority w:val="99"/>
    <w:unhideWhenUsed/>
    <w:qFormat/>
    <w:rsid w:val="002C0F00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psyjournals.ru/psyedu/2015/n1/75184.s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A5629-AF23-4D08-881B-850218B68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8610</Words>
  <Characters>49077</Characters>
  <Application>Microsoft Office Word</Application>
  <DocSecurity>0</DocSecurity>
  <Lines>408</Lines>
  <Paragraphs>115</Paragraphs>
  <ScaleCrop>false</ScaleCrop>
  <Company/>
  <LinksUpToDate>false</LinksUpToDate>
  <CharactersWithSpaces>57572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</dc:creator>
  <cp:lastModifiedBy>User</cp:lastModifiedBy>
  <cp:revision>2</cp:revision>
  <dcterms:created xsi:type="dcterms:W3CDTF">2024-09-04T09:59:00Z</dcterms:created>
  <dcterms:modified xsi:type="dcterms:W3CDTF">2024-09-04T09:59:00Z</dcterms:modified>
  <dc:language>ru-RU</dc:language>
</cp:coreProperties>
</file>